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03E828F6" w:rsidR="00FD0496" w:rsidRDefault="00996DC7">
      <w:r w:rsidRPr="007A3454">
        <w:rPr>
          <w:rStyle w:val="Heading4Char"/>
          <w:rFonts w:eastAsiaTheme="minorHAnsi"/>
          <w:noProof/>
          <w:lang w:val="en-US" w:eastAsia="en-US"/>
        </w:rPr>
        <w:drawing>
          <wp:anchor distT="0" distB="0" distL="114300" distR="114300" simplePos="0" relativeHeight="251658240" behindDoc="0" locked="0" layoutInCell="1" allowOverlap="1" wp14:anchorId="7C78153E" wp14:editId="68BABCE7">
            <wp:simplePos x="0" y="0"/>
            <wp:positionH relativeFrom="margin">
              <wp:posOffset>4481195</wp:posOffset>
            </wp:positionH>
            <wp:positionV relativeFrom="paragraph">
              <wp:posOffset>-781685</wp:posOffset>
            </wp:positionV>
            <wp:extent cx="1259840" cy="546100"/>
            <wp:effectExtent l="0" t="0" r="0" b="6350"/>
            <wp:wrapNone/>
            <wp:docPr id="625135285" name="Picture 625135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2"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1BBD5A3B" w14:textId="46CBCE47" w:rsidR="008565AC" w:rsidRPr="00F62970" w:rsidRDefault="008565AC" w:rsidP="00156106">
      <w:pPr>
        <w:pStyle w:val="Heading1"/>
        <w:keepNext w:val="0"/>
        <w:keepLines w:val="0"/>
        <w:spacing w:before="0" w:after="480" w:line="240" w:lineRule="auto"/>
        <w:rPr>
          <w:rFonts w:ascii="Arial" w:eastAsiaTheme="minorHAnsi" w:hAnsi="Arial" w:cstheme="minorBidi"/>
          <w:b/>
          <w:sz w:val="34"/>
          <w:szCs w:val="34"/>
        </w:rPr>
      </w:pPr>
      <w:bookmarkStart w:id="0" w:name="_Toc233363453"/>
      <w:r w:rsidRPr="00156106">
        <w:rPr>
          <w:rFonts w:ascii="Ubuntu Light" w:eastAsia="Times New Roman" w:hAnsi="Ubuntu Light" w:cs="Arial"/>
          <w:color w:val="0090D4"/>
          <w:sz w:val="56"/>
          <w:szCs w:val="48"/>
          <w:lang w:eastAsia="en-GB"/>
        </w:rPr>
        <w:t>AHDB Recommended Lists (RL) for cereals and oilseeds: Spring Oilseed Rape Trials (2022–26)</w:t>
      </w:r>
      <w:bookmarkEnd w:id="0"/>
    </w:p>
    <w:p w14:paraId="7622FF41" w14:textId="5D853C2F" w:rsidR="00156106" w:rsidRDefault="00156106"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E3BF3">
        <w:rPr>
          <w:rFonts w:ascii="Arial" w:hAnsi="Arial" w:cs="Arial"/>
          <w:color w:val="5F5F5F"/>
          <w:sz w:val="20"/>
          <w:szCs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759391D0" w14:textId="77777777" w:rsidR="00CE3BF3" w:rsidRPr="00CE3BF3" w:rsidRDefault="00CE3BF3"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35EEB7A" w14:textId="144F12EF" w:rsidR="008565AC" w:rsidRDefault="00156106"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E3BF3">
        <w:rPr>
          <w:rFonts w:ascii="Arial" w:hAnsi="Arial" w:cs="Arial"/>
          <w:color w:val="5F5F5F"/>
          <w:sz w:val="20"/>
          <w:szCs w:val="20"/>
          <w:lang w:eastAsia="en-GB"/>
        </w:rPr>
        <w:t>Any deviation from this protocol other than under the circumstances described above may result in a breach of contract and should be agreed in advance.</w:t>
      </w:r>
    </w:p>
    <w:p w14:paraId="7717D043" w14:textId="77777777" w:rsidR="00CE3BF3" w:rsidRPr="00CE3BF3" w:rsidRDefault="00CE3BF3"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034ED6F" w14:textId="4BD4FEAC" w:rsidR="008565AC" w:rsidRDefault="008565A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E3BF3">
        <w:rPr>
          <w:rFonts w:ascii="Arial" w:hAnsi="Arial" w:cs="Arial"/>
          <w:color w:val="5F5F5F"/>
          <w:sz w:val="20"/>
          <w:szCs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233EC3D4" w14:textId="77777777" w:rsidR="00CE3BF3" w:rsidRPr="00CE3BF3" w:rsidRDefault="00CE3BF3"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1B020DA" w14:textId="1D9C5036" w:rsidR="008565AC" w:rsidRDefault="008565A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E3BF3">
        <w:rPr>
          <w:rFonts w:ascii="Arial" w:hAnsi="Arial" w:cs="Arial"/>
          <w:color w:val="5F5F5F"/>
          <w:sz w:val="20"/>
          <w:szCs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1893CA0E" w14:textId="77777777" w:rsidR="00CE3BF3" w:rsidRPr="00CE3BF3" w:rsidRDefault="00CE3BF3"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CE8FE5E" w14:textId="77777777" w:rsidR="008565AC" w:rsidRDefault="008565A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CE3BF3">
        <w:rPr>
          <w:rFonts w:ascii="Arial" w:hAnsi="Arial" w:cs="Arial"/>
          <w:color w:val="5F5F5F"/>
          <w:sz w:val="20"/>
          <w:szCs w:val="20"/>
          <w:lang w:eastAsia="en-GB"/>
        </w:rPr>
        <w:t>AHDB Cereals &amp; Oilseeds is a part of the Agriculture and Horticulture Development Board (AHDB).</w:t>
      </w:r>
    </w:p>
    <w:p w14:paraId="2AD53D82"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0EB7180"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0AE625B"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7B4C4A4"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299A225"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5934A10"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83C8ABC"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0500C7E"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203EEAF"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D047D35"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4194830"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E4C09CE"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63E5ABD"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28C47B0"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E985B36"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833A1DD"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CE6A82F"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635F7C5"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357E4D6"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17C2D87"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CBD67ED"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69C8484"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A150977"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FB6816B"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99C0CC9" w14:textId="77777777" w:rsidR="006B519C"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111D016" w14:textId="77777777" w:rsidR="006B519C" w:rsidRPr="00CE3BF3" w:rsidRDefault="006B519C" w:rsidP="00CE3BF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1735EAD" w14:textId="77777777" w:rsidR="008565AC" w:rsidRDefault="008565AC" w:rsidP="008565AC">
      <w:pPr>
        <w:rPr>
          <w:rFonts w:ascii="Arial" w:eastAsiaTheme="minorHAnsi" w:hAnsi="Arial"/>
          <w:sz w:val="16"/>
          <w:szCs w:val="22"/>
        </w:rPr>
      </w:pPr>
      <w:r>
        <w:rPr>
          <w:rFonts w:ascii="Arial" w:eastAsiaTheme="minorHAnsi" w:hAnsi="Arial"/>
          <w:sz w:val="16"/>
          <w:szCs w:val="22"/>
        </w:rPr>
        <w:br w:type="page"/>
      </w:r>
    </w:p>
    <w:p w14:paraId="1203D683" w14:textId="77777777" w:rsidR="008565AC" w:rsidRPr="000A32B6" w:rsidRDefault="008565AC" w:rsidP="000A32B6">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1" w:name="_Toc233363454"/>
      <w:r w:rsidRPr="000A32B6">
        <w:rPr>
          <w:rFonts w:ascii="Ubuntu" w:eastAsia="Times New Roman" w:hAnsi="Ubuntu" w:cs="Arial"/>
          <w:color w:val="0090D4"/>
          <w:sz w:val="40"/>
          <w:szCs w:val="36"/>
          <w:lang w:eastAsia="en-GB"/>
        </w:rPr>
        <w:lastRenderedPageBreak/>
        <w:t>Changes from previous version</w:t>
      </w:r>
      <w:bookmarkEnd w:id="1"/>
    </w:p>
    <w:p w14:paraId="384913E4" w14:textId="4611A715" w:rsidR="008565AC" w:rsidRPr="00662E25" w:rsidRDefault="00662E25" w:rsidP="00662E2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662E25">
        <w:rPr>
          <w:rFonts w:ascii="Arial" w:hAnsi="Arial" w:cs="Arial"/>
          <w:b/>
          <w:bCs/>
          <w:color w:val="5F5F5F"/>
          <w:sz w:val="20"/>
          <w:szCs w:val="20"/>
          <w:lang w:eastAsia="en-GB"/>
        </w:rPr>
        <w:t xml:space="preserve">Table 1: </w:t>
      </w:r>
      <w:r w:rsidR="00FF608C">
        <w:rPr>
          <w:rFonts w:ascii="Arial" w:hAnsi="Arial" w:cs="Arial"/>
          <w:b/>
          <w:bCs/>
          <w:color w:val="5F5F5F"/>
          <w:sz w:val="20"/>
          <w:szCs w:val="20"/>
          <w:lang w:eastAsia="en-GB"/>
        </w:rPr>
        <w:t>S</w:t>
      </w:r>
      <w:r w:rsidRPr="00662E25">
        <w:rPr>
          <w:rFonts w:ascii="Arial" w:hAnsi="Arial" w:cs="Arial"/>
          <w:b/>
          <w:bCs/>
          <w:color w:val="5F5F5F"/>
          <w:sz w:val="20"/>
          <w:szCs w:val="20"/>
          <w:lang w:eastAsia="en-GB"/>
        </w:rPr>
        <w:t>ummary of changes relative to previous version of this document</w:t>
      </w:r>
    </w:p>
    <w:tbl>
      <w:tblPr>
        <w:tblStyle w:val="TableGrid"/>
        <w:tblW w:w="0" w:type="auto"/>
        <w:tblLook w:val="04A0" w:firstRow="1" w:lastRow="0" w:firstColumn="1" w:lastColumn="0" w:noHBand="0" w:noVBand="1"/>
      </w:tblPr>
      <w:tblGrid>
        <w:gridCol w:w="1129"/>
        <w:gridCol w:w="993"/>
        <w:gridCol w:w="6894"/>
      </w:tblGrid>
      <w:tr w:rsidR="008565AC" w:rsidRPr="00F62970" w14:paraId="4631F7A3" w14:textId="77777777" w:rsidTr="00662E25">
        <w:tc>
          <w:tcPr>
            <w:tcW w:w="1129" w:type="dxa"/>
            <w:shd w:val="clear" w:color="auto" w:fill="E9F4FC"/>
          </w:tcPr>
          <w:p w14:paraId="668CE36C" w14:textId="77777777" w:rsidR="008565AC" w:rsidRPr="00CB2DFB" w:rsidRDefault="008565AC" w:rsidP="00CB2DFB">
            <w:pPr>
              <w:pStyle w:val="Tableheading"/>
              <w:tabs>
                <w:tab w:val="left" w:pos="615"/>
                <w:tab w:val="center" w:pos="3209"/>
              </w:tabs>
              <w:jc w:val="left"/>
              <w:rPr>
                <w:rFonts w:eastAsiaTheme="minorEastAsia"/>
                <w:bCs w:val="0"/>
                <w:lang w:eastAsia="ja-JP"/>
              </w:rPr>
            </w:pPr>
            <w:r w:rsidRPr="00CB2DFB">
              <w:rPr>
                <w:rFonts w:eastAsiaTheme="minorEastAsia"/>
                <w:bCs w:val="0"/>
                <w:lang w:eastAsia="ja-JP"/>
              </w:rPr>
              <w:t>Page no.</w:t>
            </w:r>
          </w:p>
        </w:tc>
        <w:tc>
          <w:tcPr>
            <w:tcW w:w="993" w:type="dxa"/>
            <w:shd w:val="clear" w:color="auto" w:fill="E9F4FC"/>
          </w:tcPr>
          <w:p w14:paraId="45FD9F05" w14:textId="77777777" w:rsidR="008565AC" w:rsidRPr="00CB2DFB" w:rsidRDefault="008565AC" w:rsidP="00CB2DFB">
            <w:pPr>
              <w:pStyle w:val="Tableheading"/>
              <w:tabs>
                <w:tab w:val="left" w:pos="615"/>
                <w:tab w:val="center" w:pos="3209"/>
              </w:tabs>
              <w:jc w:val="left"/>
              <w:rPr>
                <w:rFonts w:eastAsiaTheme="minorEastAsia"/>
                <w:bCs w:val="0"/>
                <w:lang w:eastAsia="ja-JP"/>
              </w:rPr>
            </w:pPr>
            <w:r w:rsidRPr="00CB2DFB">
              <w:rPr>
                <w:rFonts w:eastAsiaTheme="minorEastAsia"/>
                <w:bCs w:val="0"/>
                <w:lang w:eastAsia="ja-JP"/>
              </w:rPr>
              <w:t>Section</w:t>
            </w:r>
          </w:p>
        </w:tc>
        <w:tc>
          <w:tcPr>
            <w:tcW w:w="6894" w:type="dxa"/>
            <w:shd w:val="clear" w:color="auto" w:fill="E9F4FC"/>
          </w:tcPr>
          <w:p w14:paraId="2DCA552A" w14:textId="77777777" w:rsidR="008565AC" w:rsidRPr="00CB2DFB" w:rsidRDefault="008565AC" w:rsidP="00CB2DFB">
            <w:pPr>
              <w:pStyle w:val="Tableheading"/>
              <w:tabs>
                <w:tab w:val="left" w:pos="615"/>
                <w:tab w:val="center" w:pos="3209"/>
              </w:tabs>
              <w:jc w:val="left"/>
              <w:rPr>
                <w:rFonts w:eastAsiaTheme="minorEastAsia"/>
                <w:bCs w:val="0"/>
                <w:lang w:eastAsia="ja-JP"/>
              </w:rPr>
            </w:pPr>
            <w:r w:rsidRPr="00CB2DFB">
              <w:rPr>
                <w:rFonts w:eastAsiaTheme="minorEastAsia"/>
                <w:bCs w:val="0"/>
                <w:lang w:eastAsia="ja-JP"/>
              </w:rPr>
              <w:t>Details of change</w:t>
            </w:r>
          </w:p>
        </w:tc>
      </w:tr>
      <w:tr w:rsidR="008565AC" w:rsidRPr="00F62970" w14:paraId="37FCF9E5" w14:textId="77777777" w:rsidTr="00662E25">
        <w:tc>
          <w:tcPr>
            <w:tcW w:w="1129" w:type="dxa"/>
          </w:tcPr>
          <w:p w14:paraId="05F5F7B8" w14:textId="77777777" w:rsidR="008565AC" w:rsidRPr="00662E25" w:rsidRDefault="008565AC" w:rsidP="00662E25">
            <w:pPr>
              <w:pStyle w:val="Table-Body-centred"/>
              <w:jc w:val="left"/>
              <w:rPr>
                <w:rFonts w:eastAsiaTheme="minorEastAsia"/>
                <w:lang w:eastAsia="ja-JP"/>
              </w:rPr>
            </w:pPr>
          </w:p>
        </w:tc>
        <w:tc>
          <w:tcPr>
            <w:tcW w:w="993" w:type="dxa"/>
          </w:tcPr>
          <w:p w14:paraId="482CF69B" w14:textId="77777777" w:rsidR="008565AC" w:rsidRPr="00662E25" w:rsidRDefault="008565AC" w:rsidP="00662E25">
            <w:pPr>
              <w:pStyle w:val="Table-Body-centred"/>
              <w:jc w:val="left"/>
              <w:rPr>
                <w:rFonts w:eastAsiaTheme="minorEastAsia"/>
                <w:lang w:eastAsia="ja-JP"/>
              </w:rPr>
            </w:pPr>
          </w:p>
        </w:tc>
        <w:tc>
          <w:tcPr>
            <w:tcW w:w="6894" w:type="dxa"/>
          </w:tcPr>
          <w:p w14:paraId="7FFD6AF3" w14:textId="77777777" w:rsidR="008565AC" w:rsidRPr="00662E25" w:rsidRDefault="008565AC" w:rsidP="00662E25">
            <w:pPr>
              <w:pStyle w:val="Table-Body-centred"/>
              <w:jc w:val="left"/>
              <w:rPr>
                <w:rFonts w:eastAsiaTheme="minorEastAsia"/>
                <w:lang w:eastAsia="ja-JP"/>
              </w:rPr>
            </w:pPr>
          </w:p>
        </w:tc>
      </w:tr>
    </w:tbl>
    <w:p w14:paraId="7F0B855A" w14:textId="77777777" w:rsidR="008565AC" w:rsidRDefault="008565AC" w:rsidP="008565AC">
      <w:pPr>
        <w:rPr>
          <w:rFonts w:ascii="Arial" w:hAnsi="Arial" w:cs="Arial"/>
          <w:sz w:val="22"/>
          <w:szCs w:val="22"/>
        </w:rPr>
      </w:pPr>
    </w:p>
    <w:p w14:paraId="26BDF92A" w14:textId="77777777" w:rsidR="00D62046" w:rsidRDefault="00D62046" w:rsidP="00A61D67">
      <w:pPr>
        <w:rPr>
          <w:rFonts w:ascii="Ubuntu" w:eastAsia="Times New Roman" w:hAnsi="Ubuntu" w:cs="Arial"/>
          <w:color w:val="0090D4"/>
          <w:sz w:val="40"/>
          <w:szCs w:val="36"/>
          <w:lang w:eastAsia="en-GB"/>
        </w:rPr>
      </w:pPr>
      <w:bookmarkStart w:id="2" w:name="_Toc233363455"/>
    </w:p>
    <w:p w14:paraId="3A13732E" w14:textId="77777777" w:rsidR="00D62046" w:rsidRDefault="00D62046" w:rsidP="00A61D67">
      <w:pPr>
        <w:rPr>
          <w:rFonts w:ascii="Ubuntu" w:eastAsia="Times New Roman" w:hAnsi="Ubuntu" w:cs="Arial"/>
          <w:color w:val="0090D4"/>
          <w:sz w:val="40"/>
          <w:szCs w:val="36"/>
          <w:lang w:eastAsia="en-GB"/>
        </w:rPr>
      </w:pPr>
    </w:p>
    <w:p w14:paraId="1F8EFC57" w14:textId="77777777" w:rsidR="00D62046" w:rsidRDefault="00D62046" w:rsidP="00A61D67">
      <w:pPr>
        <w:rPr>
          <w:rFonts w:ascii="Ubuntu" w:eastAsia="Times New Roman" w:hAnsi="Ubuntu" w:cs="Arial"/>
          <w:color w:val="0090D4"/>
          <w:sz w:val="40"/>
          <w:szCs w:val="36"/>
          <w:lang w:eastAsia="en-GB"/>
        </w:rPr>
      </w:pPr>
    </w:p>
    <w:p w14:paraId="2273C909" w14:textId="77777777" w:rsidR="00D62046" w:rsidRDefault="00D62046" w:rsidP="00A61D67">
      <w:pPr>
        <w:rPr>
          <w:rFonts w:ascii="Ubuntu" w:eastAsia="Times New Roman" w:hAnsi="Ubuntu" w:cs="Arial"/>
          <w:color w:val="0090D4"/>
          <w:sz w:val="40"/>
          <w:szCs w:val="36"/>
          <w:lang w:eastAsia="en-GB"/>
        </w:rPr>
      </w:pPr>
    </w:p>
    <w:p w14:paraId="043FBF3A" w14:textId="77777777" w:rsidR="00D62046" w:rsidRDefault="00D62046" w:rsidP="00A61D67">
      <w:pPr>
        <w:rPr>
          <w:rFonts w:ascii="Ubuntu" w:eastAsia="Times New Roman" w:hAnsi="Ubuntu" w:cs="Arial"/>
          <w:color w:val="0090D4"/>
          <w:sz w:val="40"/>
          <w:szCs w:val="36"/>
          <w:lang w:eastAsia="en-GB"/>
        </w:rPr>
      </w:pPr>
    </w:p>
    <w:p w14:paraId="058CFA82" w14:textId="77777777" w:rsidR="00D62046" w:rsidRDefault="00D62046" w:rsidP="00A61D67">
      <w:pPr>
        <w:rPr>
          <w:rFonts w:ascii="Ubuntu" w:eastAsia="Times New Roman" w:hAnsi="Ubuntu" w:cs="Arial"/>
          <w:color w:val="0090D4"/>
          <w:sz w:val="40"/>
          <w:szCs w:val="36"/>
          <w:lang w:eastAsia="en-GB"/>
        </w:rPr>
      </w:pPr>
    </w:p>
    <w:p w14:paraId="35924CAC" w14:textId="77777777" w:rsidR="00D62046" w:rsidRDefault="00D62046" w:rsidP="00A61D67">
      <w:pPr>
        <w:rPr>
          <w:rFonts w:ascii="Ubuntu" w:eastAsia="Times New Roman" w:hAnsi="Ubuntu" w:cs="Arial"/>
          <w:color w:val="0090D4"/>
          <w:sz w:val="40"/>
          <w:szCs w:val="36"/>
          <w:lang w:eastAsia="en-GB"/>
        </w:rPr>
      </w:pPr>
    </w:p>
    <w:p w14:paraId="78627EC3" w14:textId="77777777" w:rsidR="00D62046" w:rsidRDefault="00D62046" w:rsidP="00A61D67">
      <w:pPr>
        <w:rPr>
          <w:rFonts w:ascii="Ubuntu" w:eastAsia="Times New Roman" w:hAnsi="Ubuntu" w:cs="Arial"/>
          <w:color w:val="0090D4"/>
          <w:sz w:val="40"/>
          <w:szCs w:val="36"/>
          <w:lang w:eastAsia="en-GB"/>
        </w:rPr>
      </w:pPr>
    </w:p>
    <w:p w14:paraId="7C8F36CE" w14:textId="77777777" w:rsidR="00D62046" w:rsidRDefault="00D62046" w:rsidP="00A61D67">
      <w:pPr>
        <w:rPr>
          <w:rFonts w:ascii="Ubuntu" w:eastAsia="Times New Roman" w:hAnsi="Ubuntu" w:cs="Arial"/>
          <w:color w:val="0090D4"/>
          <w:sz w:val="40"/>
          <w:szCs w:val="36"/>
          <w:lang w:eastAsia="en-GB"/>
        </w:rPr>
      </w:pPr>
    </w:p>
    <w:p w14:paraId="4E8A38D4" w14:textId="77777777" w:rsidR="00D62046" w:rsidRDefault="00D62046" w:rsidP="00A61D67">
      <w:pPr>
        <w:rPr>
          <w:rFonts w:ascii="Ubuntu" w:eastAsia="Times New Roman" w:hAnsi="Ubuntu" w:cs="Arial"/>
          <w:color w:val="0090D4"/>
          <w:sz w:val="40"/>
          <w:szCs w:val="36"/>
          <w:lang w:eastAsia="en-GB"/>
        </w:rPr>
      </w:pPr>
    </w:p>
    <w:p w14:paraId="1705A91F" w14:textId="77777777" w:rsidR="00D62046" w:rsidRDefault="00D62046" w:rsidP="00A61D67">
      <w:pPr>
        <w:rPr>
          <w:rFonts w:ascii="Ubuntu" w:eastAsia="Times New Roman" w:hAnsi="Ubuntu" w:cs="Arial"/>
          <w:color w:val="0090D4"/>
          <w:sz w:val="40"/>
          <w:szCs w:val="36"/>
          <w:lang w:eastAsia="en-GB"/>
        </w:rPr>
      </w:pPr>
    </w:p>
    <w:p w14:paraId="5ED90982" w14:textId="77777777" w:rsidR="00D62046" w:rsidRDefault="00D62046" w:rsidP="00A61D67">
      <w:pPr>
        <w:rPr>
          <w:rFonts w:ascii="Ubuntu" w:eastAsia="Times New Roman" w:hAnsi="Ubuntu" w:cs="Arial"/>
          <w:color w:val="0090D4"/>
          <w:sz w:val="40"/>
          <w:szCs w:val="36"/>
          <w:lang w:eastAsia="en-GB"/>
        </w:rPr>
      </w:pPr>
    </w:p>
    <w:p w14:paraId="2ECF6076" w14:textId="77777777" w:rsidR="00D62046" w:rsidRDefault="00D62046" w:rsidP="00A61D67">
      <w:pPr>
        <w:rPr>
          <w:rFonts w:ascii="Ubuntu" w:eastAsia="Times New Roman" w:hAnsi="Ubuntu" w:cs="Arial"/>
          <w:color w:val="0090D4"/>
          <w:sz w:val="40"/>
          <w:szCs w:val="36"/>
          <w:lang w:eastAsia="en-GB"/>
        </w:rPr>
      </w:pPr>
    </w:p>
    <w:p w14:paraId="738FCE0F" w14:textId="77777777" w:rsidR="00D62046" w:rsidRDefault="00D62046" w:rsidP="00A61D67">
      <w:pPr>
        <w:rPr>
          <w:rFonts w:ascii="Ubuntu" w:eastAsia="Times New Roman" w:hAnsi="Ubuntu" w:cs="Arial"/>
          <w:color w:val="0090D4"/>
          <w:sz w:val="40"/>
          <w:szCs w:val="36"/>
          <w:lang w:eastAsia="en-GB"/>
        </w:rPr>
      </w:pPr>
    </w:p>
    <w:p w14:paraId="4A5C2CC2" w14:textId="77777777" w:rsidR="00D62046" w:rsidRDefault="00D62046" w:rsidP="00A61D67">
      <w:pPr>
        <w:rPr>
          <w:rFonts w:ascii="Ubuntu" w:eastAsia="Times New Roman" w:hAnsi="Ubuntu" w:cs="Arial"/>
          <w:color w:val="0090D4"/>
          <w:sz w:val="40"/>
          <w:szCs w:val="36"/>
          <w:lang w:eastAsia="en-GB"/>
        </w:rPr>
      </w:pPr>
    </w:p>
    <w:p w14:paraId="7747254C" w14:textId="77777777" w:rsidR="00D62046" w:rsidRDefault="00D62046" w:rsidP="00A61D67">
      <w:pPr>
        <w:rPr>
          <w:rFonts w:ascii="Ubuntu" w:eastAsia="Times New Roman" w:hAnsi="Ubuntu" w:cs="Arial"/>
          <w:color w:val="0090D4"/>
          <w:sz w:val="40"/>
          <w:szCs w:val="36"/>
          <w:lang w:eastAsia="en-GB"/>
        </w:rPr>
      </w:pPr>
    </w:p>
    <w:p w14:paraId="5B2EB291" w14:textId="77777777" w:rsidR="00D62046" w:rsidRDefault="00D62046" w:rsidP="00A61D67">
      <w:pPr>
        <w:rPr>
          <w:rFonts w:ascii="Ubuntu" w:eastAsia="Times New Roman" w:hAnsi="Ubuntu" w:cs="Arial"/>
          <w:color w:val="0090D4"/>
          <w:sz w:val="40"/>
          <w:szCs w:val="36"/>
          <w:lang w:eastAsia="en-GB"/>
        </w:rPr>
      </w:pPr>
    </w:p>
    <w:p w14:paraId="5F27DA3A" w14:textId="7F6EDD5A" w:rsidR="008565AC" w:rsidRPr="00A61D67" w:rsidRDefault="008565AC" w:rsidP="00A61D67">
      <w:pPr>
        <w:rPr>
          <w:rFonts w:ascii="Arial" w:eastAsiaTheme="minorHAnsi" w:hAnsi="Arial"/>
          <w:b/>
          <w:sz w:val="28"/>
          <w:szCs w:val="22"/>
        </w:rPr>
      </w:pPr>
      <w:r w:rsidRPr="0050211E">
        <w:rPr>
          <w:rFonts w:ascii="Ubuntu" w:eastAsia="Times New Roman" w:hAnsi="Ubuntu" w:cs="Arial"/>
          <w:color w:val="0090D4"/>
          <w:sz w:val="40"/>
          <w:szCs w:val="36"/>
          <w:lang w:eastAsia="en-GB"/>
        </w:rPr>
        <w:lastRenderedPageBreak/>
        <w:t>Contents</w:t>
      </w:r>
      <w:bookmarkEnd w:id="2"/>
    </w:p>
    <w:p w14:paraId="16EBD364" w14:textId="202EC463" w:rsidR="008565AC" w:rsidRDefault="008565AC" w:rsidP="005706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7062A">
        <w:rPr>
          <w:rFonts w:ascii="Arial" w:hAnsi="Arial" w:cs="Arial"/>
          <w:color w:val="5F5F5F"/>
          <w:sz w:val="20"/>
          <w:szCs w:val="20"/>
          <w:lang w:eastAsia="en-GB"/>
        </w:rPr>
        <w:t>Hyperlinks are provided for quick navigation of this document.  To return to your original reading point, press Alt and the Left Arrow keys.</w:t>
      </w:r>
    </w:p>
    <w:p w14:paraId="5573532D" w14:textId="77777777" w:rsidR="00421879" w:rsidRPr="0057062A" w:rsidRDefault="00421879" w:rsidP="005706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7CC4A52" w14:textId="59906CEA" w:rsidR="00255551" w:rsidRPr="00255551" w:rsidRDefault="008565AC">
      <w:pPr>
        <w:pStyle w:val="TOC1"/>
        <w:rPr>
          <w:rFonts w:eastAsiaTheme="minorEastAsia"/>
          <w:b w:val="0"/>
          <w:bCs w:val="0"/>
          <w:i w:val="0"/>
          <w:iCs w:val="0"/>
          <w:noProof/>
          <w:color w:val="5F5F5F"/>
          <w:kern w:val="2"/>
          <w:sz w:val="20"/>
          <w:szCs w:val="20"/>
          <w:lang w:eastAsia="en-GB"/>
          <w14:ligatures w14:val="standardContextual"/>
        </w:rPr>
      </w:pPr>
      <w:r w:rsidRPr="00580AA1">
        <w:fldChar w:fldCharType="begin"/>
      </w:r>
      <w:r w:rsidRPr="00580AA1">
        <w:instrText xml:space="preserve"> TOC \o "1-3" \h \z \u </w:instrText>
      </w:r>
      <w:r w:rsidRPr="00580AA1">
        <w:fldChar w:fldCharType="separate"/>
      </w:r>
      <w:hyperlink w:anchor="_Toc233363453" w:history="1">
        <w:r w:rsidR="00255551" w:rsidRPr="00255551">
          <w:rPr>
            <w:rStyle w:val="Hyperlink"/>
            <w:noProof/>
            <w:color w:val="5F5F5F"/>
            <w:sz w:val="20"/>
            <w:szCs w:val="20"/>
            <w:lang w:eastAsia="en-GB"/>
          </w:rPr>
          <w:t>Title page</w:t>
        </w:r>
        <w:r w:rsidR="00255551" w:rsidRPr="00255551">
          <w:rPr>
            <w:noProof/>
            <w:webHidden/>
            <w:color w:val="5F5F5F"/>
            <w:sz w:val="20"/>
            <w:szCs w:val="20"/>
          </w:rPr>
          <w:tab/>
        </w:r>
        <w:r w:rsidR="00255551" w:rsidRPr="00255551">
          <w:rPr>
            <w:noProof/>
            <w:webHidden/>
            <w:color w:val="5F5F5F"/>
            <w:sz w:val="20"/>
            <w:szCs w:val="20"/>
          </w:rPr>
          <w:fldChar w:fldCharType="begin"/>
        </w:r>
        <w:r w:rsidR="00255551" w:rsidRPr="00255551">
          <w:rPr>
            <w:noProof/>
            <w:webHidden/>
            <w:color w:val="5F5F5F"/>
            <w:sz w:val="20"/>
            <w:szCs w:val="20"/>
          </w:rPr>
          <w:instrText xml:space="preserve"> PAGEREF _Toc233363453 \h </w:instrText>
        </w:r>
        <w:r w:rsidR="00255551" w:rsidRPr="00255551">
          <w:rPr>
            <w:noProof/>
            <w:webHidden/>
            <w:color w:val="5F5F5F"/>
            <w:sz w:val="20"/>
            <w:szCs w:val="20"/>
          </w:rPr>
        </w:r>
        <w:r w:rsidR="00255551" w:rsidRPr="00255551">
          <w:rPr>
            <w:noProof/>
            <w:webHidden/>
            <w:color w:val="5F5F5F"/>
            <w:sz w:val="20"/>
            <w:szCs w:val="20"/>
          </w:rPr>
          <w:fldChar w:fldCharType="separate"/>
        </w:r>
        <w:r w:rsidR="00877296">
          <w:rPr>
            <w:noProof/>
            <w:webHidden/>
            <w:color w:val="5F5F5F"/>
            <w:sz w:val="20"/>
            <w:szCs w:val="20"/>
          </w:rPr>
          <w:t>1</w:t>
        </w:r>
        <w:r w:rsidR="00255551" w:rsidRPr="00255551">
          <w:rPr>
            <w:noProof/>
            <w:webHidden/>
            <w:color w:val="5F5F5F"/>
            <w:sz w:val="20"/>
            <w:szCs w:val="20"/>
          </w:rPr>
          <w:fldChar w:fldCharType="end"/>
        </w:r>
      </w:hyperlink>
    </w:p>
    <w:p w14:paraId="534C161D" w14:textId="2291F3FF" w:rsidR="00255551" w:rsidRPr="00255551" w:rsidRDefault="00255551" w:rsidP="00A61D67">
      <w:pPr>
        <w:pStyle w:val="TOC2"/>
        <w:ind w:left="0"/>
        <w:rPr>
          <w:rFonts w:eastAsiaTheme="minorEastAsia"/>
          <w:b w:val="0"/>
          <w:noProof/>
          <w:color w:val="5F5F5F"/>
          <w:kern w:val="2"/>
          <w:sz w:val="20"/>
          <w:szCs w:val="20"/>
          <w:lang w:eastAsia="en-GB"/>
          <w14:ligatures w14:val="standardContextual"/>
        </w:rPr>
      </w:pPr>
      <w:hyperlink w:anchor="_Toc233363454" w:history="1">
        <w:r w:rsidRPr="00255551">
          <w:rPr>
            <w:rStyle w:val="Hyperlink"/>
            <w:noProof/>
            <w:color w:val="5F5F5F"/>
            <w:sz w:val="20"/>
            <w:szCs w:val="20"/>
            <w:lang w:eastAsia="en-GB"/>
          </w:rPr>
          <w:t>Changes from previous version</w:t>
        </w:r>
        <w:r w:rsidRPr="00255551">
          <w:rPr>
            <w:noProof/>
            <w:webHidden/>
            <w:color w:val="5F5F5F"/>
            <w:sz w:val="20"/>
            <w:szCs w:val="20"/>
          </w:rPr>
          <w:tab/>
        </w:r>
        <w:r w:rsidRPr="00255551">
          <w:rPr>
            <w:noProof/>
            <w:webHidden/>
            <w:color w:val="5F5F5F"/>
            <w:sz w:val="20"/>
            <w:szCs w:val="20"/>
          </w:rPr>
          <w:fldChar w:fldCharType="begin"/>
        </w:r>
        <w:r w:rsidRPr="00255551">
          <w:rPr>
            <w:noProof/>
            <w:webHidden/>
            <w:color w:val="5F5F5F"/>
            <w:sz w:val="20"/>
            <w:szCs w:val="20"/>
          </w:rPr>
          <w:instrText xml:space="preserve"> PAGEREF _Toc233363454 \h </w:instrText>
        </w:r>
        <w:r w:rsidRPr="00255551">
          <w:rPr>
            <w:noProof/>
            <w:webHidden/>
            <w:color w:val="5F5F5F"/>
            <w:sz w:val="20"/>
            <w:szCs w:val="20"/>
          </w:rPr>
        </w:r>
        <w:r w:rsidRPr="00255551">
          <w:rPr>
            <w:noProof/>
            <w:webHidden/>
            <w:color w:val="5F5F5F"/>
            <w:sz w:val="20"/>
            <w:szCs w:val="20"/>
          </w:rPr>
          <w:fldChar w:fldCharType="separate"/>
        </w:r>
        <w:r w:rsidR="00877296">
          <w:rPr>
            <w:noProof/>
            <w:webHidden/>
            <w:color w:val="5F5F5F"/>
            <w:sz w:val="20"/>
            <w:szCs w:val="20"/>
          </w:rPr>
          <w:t>2</w:t>
        </w:r>
        <w:r w:rsidRPr="00255551">
          <w:rPr>
            <w:noProof/>
            <w:webHidden/>
            <w:color w:val="5F5F5F"/>
            <w:sz w:val="20"/>
            <w:szCs w:val="20"/>
          </w:rPr>
          <w:fldChar w:fldCharType="end"/>
        </w:r>
      </w:hyperlink>
    </w:p>
    <w:p w14:paraId="28F926B6" w14:textId="7967E2F8" w:rsidR="00255551" w:rsidRPr="00255551" w:rsidRDefault="00255551" w:rsidP="00A61D67">
      <w:pPr>
        <w:pStyle w:val="TOC2"/>
        <w:ind w:left="0"/>
        <w:rPr>
          <w:rFonts w:eastAsiaTheme="minorEastAsia"/>
          <w:b w:val="0"/>
          <w:noProof/>
          <w:color w:val="5F5F5F"/>
          <w:kern w:val="2"/>
          <w:sz w:val="20"/>
          <w:szCs w:val="20"/>
          <w:lang w:eastAsia="en-GB"/>
          <w14:ligatures w14:val="standardContextual"/>
        </w:rPr>
      </w:pPr>
      <w:hyperlink w:anchor="_Toc233363455" w:history="1">
        <w:r w:rsidRPr="00255551">
          <w:rPr>
            <w:rStyle w:val="Hyperlink"/>
            <w:noProof/>
            <w:color w:val="5F5F5F"/>
            <w:sz w:val="20"/>
            <w:szCs w:val="20"/>
            <w:lang w:eastAsia="en-GB"/>
          </w:rPr>
          <w:t>Contents</w:t>
        </w:r>
        <w:r w:rsidRPr="00255551">
          <w:rPr>
            <w:noProof/>
            <w:webHidden/>
            <w:color w:val="5F5F5F"/>
            <w:sz w:val="20"/>
            <w:szCs w:val="20"/>
          </w:rPr>
          <w:tab/>
        </w:r>
        <w:r w:rsidRPr="00255551">
          <w:rPr>
            <w:noProof/>
            <w:webHidden/>
            <w:color w:val="5F5F5F"/>
            <w:sz w:val="20"/>
            <w:szCs w:val="20"/>
          </w:rPr>
          <w:fldChar w:fldCharType="begin"/>
        </w:r>
        <w:r w:rsidRPr="00255551">
          <w:rPr>
            <w:noProof/>
            <w:webHidden/>
            <w:color w:val="5F5F5F"/>
            <w:sz w:val="20"/>
            <w:szCs w:val="20"/>
          </w:rPr>
          <w:instrText xml:space="preserve"> PAGEREF _Toc233363455 \h </w:instrText>
        </w:r>
        <w:r w:rsidRPr="00255551">
          <w:rPr>
            <w:noProof/>
            <w:webHidden/>
            <w:color w:val="5F5F5F"/>
            <w:sz w:val="20"/>
            <w:szCs w:val="20"/>
          </w:rPr>
        </w:r>
        <w:r w:rsidRPr="00255551">
          <w:rPr>
            <w:noProof/>
            <w:webHidden/>
            <w:color w:val="5F5F5F"/>
            <w:sz w:val="20"/>
            <w:szCs w:val="20"/>
          </w:rPr>
          <w:fldChar w:fldCharType="separate"/>
        </w:r>
        <w:r w:rsidR="00877296">
          <w:rPr>
            <w:noProof/>
            <w:webHidden/>
            <w:color w:val="5F5F5F"/>
            <w:sz w:val="20"/>
            <w:szCs w:val="20"/>
          </w:rPr>
          <w:t>3</w:t>
        </w:r>
        <w:r w:rsidRPr="00255551">
          <w:rPr>
            <w:noProof/>
            <w:webHidden/>
            <w:color w:val="5F5F5F"/>
            <w:sz w:val="20"/>
            <w:szCs w:val="20"/>
          </w:rPr>
          <w:fldChar w:fldCharType="end"/>
        </w:r>
      </w:hyperlink>
    </w:p>
    <w:p w14:paraId="794ED53A" w14:textId="053E71B0" w:rsidR="00255551" w:rsidRPr="00255551" w:rsidRDefault="00255551" w:rsidP="00A61D67">
      <w:pPr>
        <w:pStyle w:val="TOC2"/>
        <w:ind w:left="0"/>
        <w:rPr>
          <w:rFonts w:eastAsiaTheme="minorEastAsia"/>
          <w:b w:val="0"/>
          <w:noProof/>
          <w:color w:val="5F5F5F"/>
          <w:kern w:val="2"/>
          <w:sz w:val="20"/>
          <w:szCs w:val="20"/>
          <w:lang w:eastAsia="en-GB"/>
          <w14:ligatures w14:val="standardContextual"/>
        </w:rPr>
      </w:pPr>
      <w:hyperlink w:anchor="_Toc233363456" w:history="1">
        <w:r w:rsidRPr="00255551">
          <w:rPr>
            <w:rStyle w:val="Hyperlink"/>
            <w:noProof/>
            <w:color w:val="5F5F5F"/>
            <w:sz w:val="20"/>
            <w:szCs w:val="20"/>
            <w:lang w:eastAsia="en-GB"/>
          </w:rPr>
          <w:t>Part 1: General information</w:t>
        </w:r>
        <w:r w:rsidRPr="00255551">
          <w:rPr>
            <w:noProof/>
            <w:webHidden/>
            <w:color w:val="5F5F5F"/>
            <w:sz w:val="20"/>
            <w:szCs w:val="20"/>
          </w:rPr>
          <w:tab/>
        </w:r>
        <w:r w:rsidRPr="00255551">
          <w:rPr>
            <w:noProof/>
            <w:webHidden/>
            <w:color w:val="5F5F5F"/>
            <w:sz w:val="20"/>
            <w:szCs w:val="20"/>
          </w:rPr>
          <w:fldChar w:fldCharType="begin"/>
        </w:r>
        <w:r w:rsidRPr="00255551">
          <w:rPr>
            <w:noProof/>
            <w:webHidden/>
            <w:color w:val="5F5F5F"/>
            <w:sz w:val="20"/>
            <w:szCs w:val="20"/>
          </w:rPr>
          <w:instrText xml:space="preserve"> PAGEREF _Toc233363456 \h </w:instrText>
        </w:r>
        <w:r w:rsidRPr="00255551">
          <w:rPr>
            <w:noProof/>
            <w:webHidden/>
            <w:color w:val="5F5F5F"/>
            <w:sz w:val="20"/>
            <w:szCs w:val="20"/>
          </w:rPr>
        </w:r>
        <w:r w:rsidRPr="00255551">
          <w:rPr>
            <w:noProof/>
            <w:webHidden/>
            <w:color w:val="5F5F5F"/>
            <w:sz w:val="20"/>
            <w:szCs w:val="20"/>
          </w:rPr>
          <w:fldChar w:fldCharType="separate"/>
        </w:r>
        <w:r w:rsidR="00877296">
          <w:rPr>
            <w:noProof/>
            <w:webHidden/>
            <w:color w:val="5F5F5F"/>
            <w:sz w:val="20"/>
            <w:szCs w:val="20"/>
          </w:rPr>
          <w:t>4</w:t>
        </w:r>
        <w:r w:rsidRPr="00255551">
          <w:rPr>
            <w:noProof/>
            <w:webHidden/>
            <w:color w:val="5F5F5F"/>
            <w:sz w:val="20"/>
            <w:szCs w:val="20"/>
          </w:rPr>
          <w:fldChar w:fldCharType="end"/>
        </w:r>
      </w:hyperlink>
    </w:p>
    <w:p w14:paraId="60570C5A" w14:textId="4710A32F"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57" w:history="1">
        <w:r w:rsidRPr="00255551">
          <w:rPr>
            <w:rStyle w:val="Hyperlink"/>
            <w:rFonts w:ascii="Arial" w:hAnsi="Arial" w:cs="Arial"/>
            <w:noProof/>
            <w:color w:val="5F5F5F"/>
            <w:lang w:eastAsia="en-GB"/>
          </w:rPr>
          <w:t>1.1 Trial distribution</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_Toc233363457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4</w:t>
        </w:r>
        <w:r w:rsidRPr="00255551">
          <w:rPr>
            <w:rFonts w:ascii="Arial" w:hAnsi="Arial" w:cs="Arial"/>
            <w:noProof/>
            <w:webHidden/>
            <w:color w:val="5F5F5F"/>
          </w:rPr>
          <w:fldChar w:fldCharType="end"/>
        </w:r>
      </w:hyperlink>
    </w:p>
    <w:p w14:paraId="0681C352" w14:textId="551382E0"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58" w:history="1">
        <w:r w:rsidRPr="00255551">
          <w:rPr>
            <w:rStyle w:val="Hyperlink"/>
            <w:rFonts w:ascii="Arial" w:hAnsi="Arial" w:cs="Arial"/>
            <w:noProof/>
            <w:color w:val="5F5F5F"/>
            <w:lang w:eastAsia="en-GB"/>
          </w:rPr>
          <w:t>1.2 Trial design and treatments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_Toc233363458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4</w:t>
        </w:r>
        <w:r w:rsidRPr="00255551">
          <w:rPr>
            <w:rFonts w:ascii="Arial" w:hAnsi="Arial" w:cs="Arial"/>
            <w:noProof/>
            <w:webHidden/>
            <w:color w:val="5F5F5F"/>
          </w:rPr>
          <w:fldChar w:fldCharType="end"/>
        </w:r>
      </w:hyperlink>
    </w:p>
    <w:p w14:paraId="3B2EE679" w14:textId="0F3EC45E" w:rsidR="00255551" w:rsidRPr="00255551" w:rsidRDefault="00255551" w:rsidP="00A61D67">
      <w:pPr>
        <w:pStyle w:val="TOC2"/>
        <w:ind w:left="0"/>
        <w:rPr>
          <w:rFonts w:eastAsiaTheme="minorEastAsia"/>
          <w:b w:val="0"/>
          <w:noProof/>
          <w:color w:val="5F5F5F"/>
          <w:kern w:val="2"/>
          <w:sz w:val="20"/>
          <w:szCs w:val="20"/>
          <w:lang w:eastAsia="en-GB"/>
          <w14:ligatures w14:val="standardContextual"/>
        </w:rPr>
      </w:pPr>
      <w:hyperlink w:anchor="_Toc233363459" w:history="1">
        <w:r w:rsidRPr="00255551">
          <w:rPr>
            <w:rStyle w:val="Hyperlink"/>
            <w:noProof/>
            <w:color w:val="5F5F5F"/>
            <w:sz w:val="20"/>
            <w:szCs w:val="20"/>
            <w:lang w:eastAsia="en-GB"/>
          </w:rPr>
          <w:t>Part 2: The Trials system</w:t>
        </w:r>
        <w:r w:rsidRPr="00255551">
          <w:rPr>
            <w:noProof/>
            <w:webHidden/>
            <w:color w:val="5F5F5F"/>
            <w:sz w:val="20"/>
            <w:szCs w:val="20"/>
          </w:rPr>
          <w:tab/>
        </w:r>
        <w:r w:rsidRPr="00255551">
          <w:rPr>
            <w:noProof/>
            <w:webHidden/>
            <w:color w:val="5F5F5F"/>
            <w:sz w:val="20"/>
            <w:szCs w:val="20"/>
          </w:rPr>
          <w:fldChar w:fldCharType="begin"/>
        </w:r>
        <w:r w:rsidRPr="00255551">
          <w:rPr>
            <w:noProof/>
            <w:webHidden/>
            <w:color w:val="5F5F5F"/>
            <w:sz w:val="20"/>
            <w:szCs w:val="20"/>
          </w:rPr>
          <w:instrText xml:space="preserve"> PAGEREF _Toc233363459 \h </w:instrText>
        </w:r>
        <w:r w:rsidRPr="00255551">
          <w:rPr>
            <w:noProof/>
            <w:webHidden/>
            <w:color w:val="5F5F5F"/>
            <w:sz w:val="20"/>
            <w:szCs w:val="20"/>
          </w:rPr>
        </w:r>
        <w:r w:rsidRPr="00255551">
          <w:rPr>
            <w:noProof/>
            <w:webHidden/>
            <w:color w:val="5F5F5F"/>
            <w:sz w:val="20"/>
            <w:szCs w:val="20"/>
          </w:rPr>
          <w:fldChar w:fldCharType="separate"/>
        </w:r>
        <w:r w:rsidR="00877296">
          <w:rPr>
            <w:noProof/>
            <w:webHidden/>
            <w:color w:val="5F5F5F"/>
            <w:sz w:val="20"/>
            <w:szCs w:val="20"/>
          </w:rPr>
          <w:t>4</w:t>
        </w:r>
        <w:r w:rsidRPr="00255551">
          <w:rPr>
            <w:noProof/>
            <w:webHidden/>
            <w:color w:val="5F5F5F"/>
            <w:sz w:val="20"/>
            <w:szCs w:val="20"/>
          </w:rPr>
          <w:fldChar w:fldCharType="end"/>
        </w:r>
      </w:hyperlink>
    </w:p>
    <w:p w14:paraId="114C86F4" w14:textId="2851DE54"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60" w:history="1">
        <w:r w:rsidRPr="00255551">
          <w:rPr>
            <w:rStyle w:val="Hyperlink"/>
            <w:rFonts w:ascii="Arial" w:hAnsi="Arial" w:cs="Arial"/>
            <w:noProof/>
            <w:color w:val="5F5F5F"/>
            <w:lang w:eastAsia="en-GB"/>
          </w:rPr>
          <w:t>2.1 General</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_Toc233363460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4</w:t>
        </w:r>
        <w:r w:rsidRPr="00255551">
          <w:rPr>
            <w:rFonts w:ascii="Arial" w:hAnsi="Arial" w:cs="Arial"/>
            <w:noProof/>
            <w:webHidden/>
            <w:color w:val="5F5F5F"/>
          </w:rPr>
          <w:fldChar w:fldCharType="end"/>
        </w:r>
      </w:hyperlink>
    </w:p>
    <w:p w14:paraId="3FE1EDB2" w14:textId="63737F52"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61" w:history="1">
        <w:r w:rsidRPr="00255551">
          <w:rPr>
            <w:rStyle w:val="Hyperlink"/>
            <w:rFonts w:ascii="Arial" w:hAnsi="Arial" w:cs="Arial"/>
            <w:noProof/>
            <w:color w:val="5F5F5F"/>
            <w:lang w:eastAsia="en-GB"/>
          </w:rPr>
          <w:t>2.2 Randomisation of trials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_Toc233363461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5</w:t>
        </w:r>
        <w:r w:rsidRPr="00255551">
          <w:rPr>
            <w:rFonts w:ascii="Arial" w:hAnsi="Arial" w:cs="Arial"/>
            <w:noProof/>
            <w:webHidden/>
            <w:color w:val="5F5F5F"/>
          </w:rPr>
          <w:fldChar w:fldCharType="end"/>
        </w:r>
      </w:hyperlink>
    </w:p>
    <w:p w14:paraId="5968A233" w14:textId="4F594947"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62" w:history="1">
        <w:r w:rsidRPr="00255551">
          <w:rPr>
            <w:rStyle w:val="Hyperlink"/>
            <w:rFonts w:ascii="Arial" w:hAnsi="Arial" w:cs="Arial"/>
            <w:noProof/>
            <w:color w:val="5F5F5F"/>
            <w:lang w:eastAsia="en-GB"/>
          </w:rPr>
          <w:t>2.3 Plot dimensions, discards and surround</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_Toc233363462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5</w:t>
        </w:r>
        <w:r w:rsidRPr="00255551">
          <w:rPr>
            <w:rFonts w:ascii="Arial" w:hAnsi="Arial" w:cs="Arial"/>
            <w:noProof/>
            <w:webHidden/>
            <w:color w:val="5F5F5F"/>
          </w:rPr>
          <w:fldChar w:fldCharType="end"/>
        </w:r>
      </w:hyperlink>
    </w:p>
    <w:p w14:paraId="1E2364E2" w14:textId="2EFBF7A0"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63" w:history="1">
        <w:r w:rsidRPr="00255551">
          <w:rPr>
            <w:rStyle w:val="Hyperlink"/>
            <w:rFonts w:ascii="Arial" w:hAnsi="Arial" w:cs="Arial"/>
            <w:noProof/>
            <w:color w:val="5F5F5F"/>
            <w:lang w:eastAsia="en-GB"/>
          </w:rPr>
          <w:t>2.4 Trial seed</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_Toc233363463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5</w:t>
        </w:r>
        <w:r w:rsidRPr="00255551">
          <w:rPr>
            <w:rFonts w:ascii="Arial" w:hAnsi="Arial" w:cs="Arial"/>
            <w:noProof/>
            <w:webHidden/>
            <w:color w:val="5F5F5F"/>
          </w:rPr>
          <w:fldChar w:fldCharType="end"/>
        </w:r>
      </w:hyperlink>
    </w:p>
    <w:p w14:paraId="4EE1EA39" w14:textId="185CC8DC"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64" w:history="1">
        <w:r w:rsidRPr="00255551">
          <w:rPr>
            <w:rStyle w:val="Hyperlink"/>
            <w:rFonts w:ascii="Arial" w:hAnsi="Arial" w:cs="Arial"/>
            <w:noProof/>
            <w:color w:val="5F5F5F"/>
            <w:lang w:eastAsia="en-GB"/>
          </w:rPr>
          <w:t>2.5 Drilling</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_Toc233363464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6</w:t>
        </w:r>
        <w:r w:rsidRPr="00255551">
          <w:rPr>
            <w:rFonts w:ascii="Arial" w:hAnsi="Arial" w:cs="Arial"/>
            <w:noProof/>
            <w:webHidden/>
            <w:color w:val="5F5F5F"/>
          </w:rPr>
          <w:fldChar w:fldCharType="end"/>
        </w:r>
      </w:hyperlink>
    </w:p>
    <w:p w14:paraId="4BE3686B" w14:textId="43E6131E"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65" w:history="1">
        <w:r w:rsidRPr="00255551">
          <w:rPr>
            <w:rStyle w:val="Hyperlink"/>
            <w:rFonts w:ascii="Arial" w:hAnsi="Arial" w:cs="Arial"/>
            <w:noProof/>
            <w:color w:val="5F5F5F"/>
            <w:lang w:eastAsia="en-GB"/>
          </w:rPr>
          <w:t>2.6 Husbandry guidelines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_Toc233363465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6</w:t>
        </w:r>
        <w:r w:rsidRPr="00255551">
          <w:rPr>
            <w:rFonts w:ascii="Arial" w:hAnsi="Arial" w:cs="Arial"/>
            <w:noProof/>
            <w:webHidden/>
            <w:color w:val="5F5F5F"/>
          </w:rPr>
          <w:fldChar w:fldCharType="end"/>
        </w:r>
      </w:hyperlink>
    </w:p>
    <w:p w14:paraId="6E29B74C" w14:textId="0E4FD62A"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66" w:history="1">
        <w:r w:rsidRPr="00255551">
          <w:rPr>
            <w:rStyle w:val="Hyperlink"/>
            <w:rFonts w:ascii="Arial" w:hAnsi="Arial" w:cs="Arial"/>
            <w:noProof/>
            <w:color w:val="5F5F5F"/>
            <w:lang w:eastAsia="en-GB"/>
          </w:rPr>
          <w:t>2.6.1 Site Selection</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_Toc233363466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6</w:t>
        </w:r>
        <w:r w:rsidRPr="00255551">
          <w:rPr>
            <w:rFonts w:ascii="Arial" w:hAnsi="Arial" w:cs="Arial"/>
            <w:noProof/>
            <w:webHidden/>
            <w:color w:val="5F5F5F"/>
          </w:rPr>
          <w:fldChar w:fldCharType="end"/>
        </w:r>
      </w:hyperlink>
    </w:p>
    <w:p w14:paraId="5169C410" w14:textId="3AF8ED60"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67" w:history="1">
        <w:r w:rsidRPr="00255551">
          <w:rPr>
            <w:rStyle w:val="Hyperlink"/>
            <w:rFonts w:ascii="Arial" w:hAnsi="Arial" w:cs="Arial"/>
            <w:noProof/>
            <w:color w:val="5F5F5F"/>
            <w:lang w:eastAsia="en-GB"/>
          </w:rPr>
          <w:t>2.6.2 Timing of sowing</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_Toc233363467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6</w:t>
        </w:r>
        <w:r w:rsidRPr="00255551">
          <w:rPr>
            <w:rFonts w:ascii="Arial" w:hAnsi="Arial" w:cs="Arial"/>
            <w:noProof/>
            <w:webHidden/>
            <w:color w:val="5F5F5F"/>
          </w:rPr>
          <w:fldChar w:fldCharType="end"/>
        </w:r>
      </w:hyperlink>
    </w:p>
    <w:p w14:paraId="6193718D" w14:textId="41D6E1C2"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68" w:history="1">
        <w:r w:rsidRPr="00255551">
          <w:rPr>
            <w:rStyle w:val="Hyperlink"/>
            <w:rFonts w:ascii="Arial" w:hAnsi="Arial" w:cs="Arial"/>
            <w:noProof/>
            <w:color w:val="5F5F5F"/>
            <w:lang w:eastAsia="en-GB"/>
          </w:rPr>
          <w:t>2.6.3 Herbicides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_Toc233363468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7</w:t>
        </w:r>
        <w:r w:rsidRPr="00255551">
          <w:rPr>
            <w:rFonts w:ascii="Arial" w:hAnsi="Arial" w:cs="Arial"/>
            <w:noProof/>
            <w:webHidden/>
            <w:color w:val="5F5F5F"/>
          </w:rPr>
          <w:fldChar w:fldCharType="end"/>
        </w:r>
      </w:hyperlink>
    </w:p>
    <w:p w14:paraId="707822F5" w14:textId="345CBC1A"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69" w:history="1">
        <w:r w:rsidRPr="00255551">
          <w:rPr>
            <w:rStyle w:val="Hyperlink"/>
            <w:rFonts w:ascii="Arial" w:hAnsi="Arial" w:cs="Arial"/>
            <w:noProof/>
            <w:color w:val="5F5F5F"/>
            <w:lang w:eastAsia="en-GB"/>
          </w:rPr>
          <w:t>2.6.4 Fungicides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_Toc233363469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7</w:t>
        </w:r>
        <w:r w:rsidRPr="00255551">
          <w:rPr>
            <w:rFonts w:ascii="Arial" w:hAnsi="Arial" w:cs="Arial"/>
            <w:noProof/>
            <w:webHidden/>
            <w:color w:val="5F5F5F"/>
          </w:rPr>
          <w:fldChar w:fldCharType="end"/>
        </w:r>
      </w:hyperlink>
    </w:p>
    <w:p w14:paraId="4BE2110E" w14:textId="225215DF"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70" w:history="1">
        <w:r w:rsidRPr="00255551">
          <w:rPr>
            <w:rStyle w:val="Hyperlink"/>
            <w:rFonts w:ascii="Arial" w:hAnsi="Arial" w:cs="Arial"/>
            <w:noProof/>
            <w:color w:val="5F5F5F"/>
            <w:lang w:eastAsia="en-GB"/>
          </w:rPr>
          <w:t>2.6.5 Fertilisers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_Toc233363470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7</w:t>
        </w:r>
        <w:r w:rsidRPr="00255551">
          <w:rPr>
            <w:rFonts w:ascii="Arial" w:hAnsi="Arial" w:cs="Arial"/>
            <w:noProof/>
            <w:webHidden/>
            <w:color w:val="5F5F5F"/>
          </w:rPr>
          <w:fldChar w:fldCharType="end"/>
        </w:r>
      </w:hyperlink>
    </w:p>
    <w:p w14:paraId="3AB53043" w14:textId="2F328A68"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71" w:history="1">
        <w:r w:rsidRPr="00255551">
          <w:rPr>
            <w:rStyle w:val="Hyperlink"/>
            <w:rFonts w:ascii="Arial" w:hAnsi="Arial" w:cs="Arial"/>
            <w:noProof/>
            <w:color w:val="5F5F5F"/>
            <w:lang w:eastAsia="en-GB"/>
          </w:rPr>
          <w:t>2.6.6 Plant growth regulators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_Toc233363471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7</w:t>
        </w:r>
        <w:r w:rsidRPr="00255551">
          <w:rPr>
            <w:rFonts w:ascii="Arial" w:hAnsi="Arial" w:cs="Arial"/>
            <w:noProof/>
            <w:webHidden/>
            <w:color w:val="5F5F5F"/>
          </w:rPr>
          <w:fldChar w:fldCharType="end"/>
        </w:r>
      </w:hyperlink>
    </w:p>
    <w:p w14:paraId="54093C93" w14:textId="087641FA"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72" w:history="1">
        <w:r w:rsidRPr="00255551">
          <w:rPr>
            <w:rStyle w:val="Hyperlink"/>
            <w:rFonts w:ascii="Arial" w:hAnsi="Arial" w:cs="Arial"/>
            <w:noProof/>
            <w:color w:val="5F5F5F"/>
            <w:lang w:eastAsia="en-GB"/>
          </w:rPr>
          <w:t>2.6.8 Harvesting</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_Toc233363472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7</w:t>
        </w:r>
        <w:r w:rsidRPr="00255551">
          <w:rPr>
            <w:rFonts w:ascii="Arial" w:hAnsi="Arial" w:cs="Arial"/>
            <w:noProof/>
            <w:webHidden/>
            <w:color w:val="5F5F5F"/>
          </w:rPr>
          <w:fldChar w:fldCharType="end"/>
        </w:r>
      </w:hyperlink>
    </w:p>
    <w:p w14:paraId="0165C320" w14:textId="5668035D"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73" w:history="1">
        <w:r w:rsidRPr="00255551">
          <w:rPr>
            <w:rStyle w:val="Hyperlink"/>
            <w:rFonts w:ascii="Arial" w:hAnsi="Arial" w:cs="Arial"/>
            <w:noProof/>
            <w:color w:val="5F5F5F"/>
            <w:lang w:eastAsia="en-GB"/>
          </w:rPr>
          <w:t>2.7 Completion of records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_Toc233363473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8</w:t>
        </w:r>
        <w:r w:rsidRPr="00255551">
          <w:rPr>
            <w:rFonts w:ascii="Arial" w:hAnsi="Arial" w:cs="Arial"/>
            <w:noProof/>
            <w:webHidden/>
            <w:color w:val="5F5F5F"/>
          </w:rPr>
          <w:fldChar w:fldCharType="end"/>
        </w:r>
      </w:hyperlink>
    </w:p>
    <w:p w14:paraId="37FB4F6F" w14:textId="18F98343"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74" w:history="1">
        <w:r w:rsidRPr="00255551">
          <w:rPr>
            <w:rStyle w:val="Hyperlink"/>
            <w:rFonts w:ascii="Arial" w:hAnsi="Arial" w:cs="Arial"/>
            <w:noProof/>
            <w:color w:val="5F5F5F"/>
            <w:lang w:eastAsia="en-GB"/>
          </w:rPr>
          <w:t>2.7.1 Site plot data (Site data, location and plan details)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_Toc233363474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9</w:t>
        </w:r>
        <w:r w:rsidRPr="00255551">
          <w:rPr>
            <w:rFonts w:ascii="Arial" w:hAnsi="Arial" w:cs="Arial"/>
            <w:noProof/>
            <w:webHidden/>
            <w:color w:val="5F5F5F"/>
          </w:rPr>
          <w:fldChar w:fldCharType="end"/>
        </w:r>
      </w:hyperlink>
    </w:p>
    <w:p w14:paraId="3F2320A1" w14:textId="0D97EAF3"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75" w:history="1">
        <w:r w:rsidRPr="00255551">
          <w:rPr>
            <w:rStyle w:val="Hyperlink"/>
            <w:rFonts w:ascii="Arial" w:hAnsi="Arial" w:cs="Arial"/>
            <w:noProof/>
            <w:color w:val="5F5F5F"/>
            <w:lang w:eastAsia="en-GB"/>
          </w:rPr>
          <w:t>2.7.2 Early data</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_Toc233363475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10</w:t>
        </w:r>
        <w:r w:rsidRPr="00255551">
          <w:rPr>
            <w:rFonts w:ascii="Arial" w:hAnsi="Arial" w:cs="Arial"/>
            <w:noProof/>
            <w:webHidden/>
            <w:color w:val="5F5F5F"/>
          </w:rPr>
          <w:fldChar w:fldCharType="end"/>
        </w:r>
      </w:hyperlink>
    </w:p>
    <w:p w14:paraId="41A7947C" w14:textId="3A6F618F"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76" w:history="1">
        <w:r w:rsidRPr="00255551">
          <w:rPr>
            <w:rStyle w:val="Hyperlink"/>
            <w:rFonts w:ascii="Arial" w:hAnsi="Arial" w:cs="Arial"/>
            <w:noProof/>
            <w:color w:val="5F5F5F"/>
            <w:lang w:eastAsia="en-GB"/>
          </w:rPr>
          <w:t>2.7.3 Disease data</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_Toc233363476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10</w:t>
        </w:r>
        <w:r w:rsidRPr="00255551">
          <w:rPr>
            <w:rFonts w:ascii="Arial" w:hAnsi="Arial" w:cs="Arial"/>
            <w:noProof/>
            <w:webHidden/>
            <w:color w:val="5F5F5F"/>
          </w:rPr>
          <w:fldChar w:fldCharType="end"/>
        </w:r>
      </w:hyperlink>
    </w:p>
    <w:p w14:paraId="54F82446" w14:textId="2CD29FFB"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77" w:history="1">
        <w:r w:rsidRPr="00255551">
          <w:rPr>
            <w:rStyle w:val="Hyperlink"/>
            <w:rFonts w:ascii="Arial" w:hAnsi="Arial" w:cs="Arial"/>
            <w:noProof/>
            <w:color w:val="5F5F5F"/>
            <w:lang w:eastAsia="en-GB"/>
          </w:rPr>
          <w:t>2.7.4 Harvest data</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_Toc233363477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10</w:t>
        </w:r>
        <w:r w:rsidRPr="00255551">
          <w:rPr>
            <w:rFonts w:ascii="Arial" w:hAnsi="Arial" w:cs="Arial"/>
            <w:noProof/>
            <w:webHidden/>
            <w:color w:val="5F5F5F"/>
          </w:rPr>
          <w:fldChar w:fldCharType="end"/>
        </w:r>
      </w:hyperlink>
    </w:p>
    <w:p w14:paraId="4E94795B" w14:textId="73ADD764"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78" w:history="1">
        <w:r w:rsidRPr="00255551">
          <w:rPr>
            <w:rStyle w:val="Hyperlink"/>
            <w:rFonts w:ascii="Arial" w:hAnsi="Arial" w:cs="Arial"/>
            <w:noProof/>
            <w:color w:val="5F5F5F"/>
            <w:lang w:eastAsia="en-GB"/>
          </w:rPr>
          <w:t>2.7.5 Agronomic characters and scales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_Toc233363478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10</w:t>
        </w:r>
        <w:r w:rsidRPr="00255551">
          <w:rPr>
            <w:rFonts w:ascii="Arial" w:hAnsi="Arial" w:cs="Arial"/>
            <w:noProof/>
            <w:webHidden/>
            <w:color w:val="5F5F5F"/>
          </w:rPr>
          <w:fldChar w:fldCharType="end"/>
        </w:r>
      </w:hyperlink>
    </w:p>
    <w:p w14:paraId="31006F6D" w14:textId="556FB965"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79" w:history="1">
        <w:r w:rsidRPr="00255551">
          <w:rPr>
            <w:rStyle w:val="Hyperlink"/>
            <w:rFonts w:ascii="Arial" w:hAnsi="Arial" w:cs="Arial"/>
            <w:noProof/>
            <w:color w:val="5F5F5F"/>
            <w:lang w:eastAsia="en-GB"/>
          </w:rPr>
          <w:t>2.7.6 Disease assessment and recording</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_Toc233363479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12</w:t>
        </w:r>
        <w:r w:rsidRPr="00255551">
          <w:rPr>
            <w:rFonts w:ascii="Arial" w:hAnsi="Arial" w:cs="Arial"/>
            <w:noProof/>
            <w:webHidden/>
            <w:color w:val="5F5F5F"/>
          </w:rPr>
          <w:fldChar w:fldCharType="end"/>
        </w:r>
      </w:hyperlink>
    </w:p>
    <w:p w14:paraId="78BF7A7E" w14:textId="59E3AF3D" w:rsidR="00255551" w:rsidRPr="00255551" w:rsidRDefault="00255551">
      <w:pPr>
        <w:pStyle w:val="TOC3"/>
        <w:tabs>
          <w:tab w:val="right" w:pos="9016"/>
        </w:tabs>
        <w:rPr>
          <w:rFonts w:ascii="Arial" w:eastAsiaTheme="minorEastAsia" w:hAnsi="Arial" w:cs="Arial"/>
          <w:noProof/>
          <w:color w:val="5F5F5F"/>
          <w:kern w:val="2"/>
          <w:lang w:eastAsia="en-GB"/>
          <w14:ligatures w14:val="standardContextual"/>
        </w:rPr>
      </w:pPr>
      <w:hyperlink w:anchor="_Toc233363480" w:history="1">
        <w:r w:rsidRPr="00255551">
          <w:rPr>
            <w:rStyle w:val="Hyperlink"/>
            <w:rFonts w:ascii="Arial" w:hAnsi="Arial" w:cs="Arial"/>
            <w:noProof/>
            <w:color w:val="5F5F5F"/>
            <w:lang w:eastAsia="en-GB"/>
          </w:rPr>
          <w:t>2.8 Trial samples and quality tests</w:t>
        </w:r>
        <w:r w:rsidRPr="00255551">
          <w:rPr>
            <w:rFonts w:ascii="Arial" w:hAnsi="Arial" w:cs="Arial"/>
            <w:noProof/>
            <w:webHidden/>
            <w:color w:val="5F5F5F"/>
          </w:rPr>
          <w:tab/>
        </w:r>
        <w:r w:rsidRPr="00255551">
          <w:rPr>
            <w:rFonts w:ascii="Arial" w:hAnsi="Arial" w:cs="Arial"/>
            <w:noProof/>
            <w:webHidden/>
            <w:color w:val="5F5F5F"/>
          </w:rPr>
          <w:fldChar w:fldCharType="begin"/>
        </w:r>
        <w:r w:rsidRPr="00255551">
          <w:rPr>
            <w:rFonts w:ascii="Arial" w:hAnsi="Arial" w:cs="Arial"/>
            <w:noProof/>
            <w:webHidden/>
            <w:color w:val="5F5F5F"/>
          </w:rPr>
          <w:instrText xml:space="preserve"> PAGEREF _Toc233363480 \h </w:instrText>
        </w:r>
        <w:r w:rsidRPr="00255551">
          <w:rPr>
            <w:rFonts w:ascii="Arial" w:hAnsi="Arial" w:cs="Arial"/>
            <w:noProof/>
            <w:webHidden/>
            <w:color w:val="5F5F5F"/>
          </w:rPr>
        </w:r>
        <w:r w:rsidRPr="00255551">
          <w:rPr>
            <w:rFonts w:ascii="Arial" w:hAnsi="Arial" w:cs="Arial"/>
            <w:noProof/>
            <w:webHidden/>
            <w:color w:val="5F5F5F"/>
          </w:rPr>
          <w:fldChar w:fldCharType="separate"/>
        </w:r>
        <w:r w:rsidR="00877296">
          <w:rPr>
            <w:rFonts w:ascii="Arial" w:hAnsi="Arial" w:cs="Arial"/>
            <w:noProof/>
            <w:webHidden/>
            <w:color w:val="5F5F5F"/>
          </w:rPr>
          <w:t>13</w:t>
        </w:r>
        <w:r w:rsidRPr="00255551">
          <w:rPr>
            <w:rFonts w:ascii="Arial" w:hAnsi="Arial" w:cs="Arial"/>
            <w:noProof/>
            <w:webHidden/>
            <w:color w:val="5F5F5F"/>
          </w:rPr>
          <w:fldChar w:fldCharType="end"/>
        </w:r>
      </w:hyperlink>
    </w:p>
    <w:p w14:paraId="64CB2211" w14:textId="08F86D07" w:rsidR="00255551" w:rsidRPr="00255551" w:rsidRDefault="00255551" w:rsidP="00A61D67">
      <w:pPr>
        <w:pStyle w:val="TOC2"/>
        <w:ind w:left="0"/>
        <w:rPr>
          <w:rFonts w:eastAsiaTheme="minorEastAsia"/>
          <w:b w:val="0"/>
          <w:noProof/>
          <w:color w:val="5F5F5F"/>
          <w:kern w:val="2"/>
          <w:sz w:val="20"/>
          <w:szCs w:val="20"/>
          <w:lang w:eastAsia="en-GB"/>
          <w14:ligatures w14:val="standardContextual"/>
        </w:rPr>
      </w:pPr>
      <w:hyperlink w:anchor="_Toc233363481" w:history="1">
        <w:r w:rsidRPr="00255551">
          <w:rPr>
            <w:rStyle w:val="Hyperlink"/>
            <w:noProof/>
            <w:color w:val="5F5F5F"/>
            <w:sz w:val="20"/>
            <w:szCs w:val="20"/>
            <w:lang w:eastAsia="en-GB"/>
          </w:rPr>
          <w:t>Appendix 1 - Assessment key for oilseed rape diseases</w:t>
        </w:r>
        <w:r w:rsidRPr="00255551">
          <w:rPr>
            <w:noProof/>
            <w:webHidden/>
            <w:color w:val="5F5F5F"/>
            <w:sz w:val="20"/>
            <w:szCs w:val="20"/>
          </w:rPr>
          <w:tab/>
        </w:r>
        <w:r w:rsidRPr="00255551">
          <w:rPr>
            <w:noProof/>
            <w:webHidden/>
            <w:color w:val="5F5F5F"/>
            <w:sz w:val="20"/>
            <w:szCs w:val="20"/>
          </w:rPr>
          <w:fldChar w:fldCharType="begin"/>
        </w:r>
        <w:r w:rsidRPr="00255551">
          <w:rPr>
            <w:noProof/>
            <w:webHidden/>
            <w:color w:val="5F5F5F"/>
            <w:sz w:val="20"/>
            <w:szCs w:val="20"/>
          </w:rPr>
          <w:instrText xml:space="preserve"> PAGEREF _Toc233363481 \h </w:instrText>
        </w:r>
        <w:r w:rsidRPr="00255551">
          <w:rPr>
            <w:noProof/>
            <w:webHidden/>
            <w:color w:val="5F5F5F"/>
            <w:sz w:val="20"/>
            <w:szCs w:val="20"/>
          </w:rPr>
        </w:r>
        <w:r w:rsidRPr="00255551">
          <w:rPr>
            <w:noProof/>
            <w:webHidden/>
            <w:color w:val="5F5F5F"/>
            <w:sz w:val="20"/>
            <w:szCs w:val="20"/>
          </w:rPr>
          <w:fldChar w:fldCharType="separate"/>
        </w:r>
        <w:r w:rsidR="00877296">
          <w:rPr>
            <w:noProof/>
            <w:webHidden/>
            <w:color w:val="5F5F5F"/>
            <w:sz w:val="20"/>
            <w:szCs w:val="20"/>
          </w:rPr>
          <w:t>14</w:t>
        </w:r>
        <w:r w:rsidRPr="00255551">
          <w:rPr>
            <w:noProof/>
            <w:webHidden/>
            <w:color w:val="5F5F5F"/>
            <w:sz w:val="20"/>
            <w:szCs w:val="20"/>
          </w:rPr>
          <w:fldChar w:fldCharType="end"/>
        </w:r>
      </w:hyperlink>
    </w:p>
    <w:p w14:paraId="5FE6CE66" w14:textId="19CC115D" w:rsidR="00255551" w:rsidRPr="00255551" w:rsidRDefault="00255551" w:rsidP="00A61D67">
      <w:pPr>
        <w:pStyle w:val="TOC2"/>
        <w:ind w:left="0"/>
        <w:rPr>
          <w:rFonts w:eastAsiaTheme="minorEastAsia"/>
          <w:b w:val="0"/>
          <w:noProof/>
          <w:color w:val="5F5F5F"/>
          <w:kern w:val="2"/>
          <w:sz w:val="20"/>
          <w:szCs w:val="20"/>
          <w:lang w:eastAsia="en-GB"/>
          <w14:ligatures w14:val="standardContextual"/>
        </w:rPr>
      </w:pPr>
      <w:hyperlink w:anchor="_Toc233363482" w:history="1">
        <w:r w:rsidRPr="00255551">
          <w:rPr>
            <w:rStyle w:val="Hyperlink"/>
            <w:noProof/>
            <w:color w:val="5F5F5F"/>
            <w:sz w:val="20"/>
            <w:szCs w:val="20"/>
            <w:lang w:eastAsia="en-GB"/>
          </w:rPr>
          <w:t>Appendix 2 – Growth stage key for oilseed rape</w:t>
        </w:r>
        <w:r w:rsidRPr="00255551">
          <w:rPr>
            <w:noProof/>
            <w:webHidden/>
            <w:color w:val="5F5F5F"/>
            <w:sz w:val="20"/>
            <w:szCs w:val="20"/>
          </w:rPr>
          <w:tab/>
        </w:r>
        <w:r w:rsidRPr="00255551">
          <w:rPr>
            <w:noProof/>
            <w:webHidden/>
            <w:color w:val="5F5F5F"/>
            <w:sz w:val="20"/>
            <w:szCs w:val="20"/>
          </w:rPr>
          <w:fldChar w:fldCharType="begin"/>
        </w:r>
        <w:r w:rsidRPr="00255551">
          <w:rPr>
            <w:noProof/>
            <w:webHidden/>
            <w:color w:val="5F5F5F"/>
            <w:sz w:val="20"/>
            <w:szCs w:val="20"/>
          </w:rPr>
          <w:instrText xml:space="preserve"> PAGEREF _Toc233363482 \h </w:instrText>
        </w:r>
        <w:r w:rsidRPr="00255551">
          <w:rPr>
            <w:noProof/>
            <w:webHidden/>
            <w:color w:val="5F5F5F"/>
            <w:sz w:val="20"/>
            <w:szCs w:val="20"/>
          </w:rPr>
        </w:r>
        <w:r w:rsidRPr="00255551">
          <w:rPr>
            <w:noProof/>
            <w:webHidden/>
            <w:color w:val="5F5F5F"/>
            <w:sz w:val="20"/>
            <w:szCs w:val="20"/>
          </w:rPr>
          <w:fldChar w:fldCharType="separate"/>
        </w:r>
        <w:r w:rsidR="00877296">
          <w:rPr>
            <w:noProof/>
            <w:webHidden/>
            <w:color w:val="5F5F5F"/>
            <w:sz w:val="20"/>
            <w:szCs w:val="20"/>
          </w:rPr>
          <w:t>15</w:t>
        </w:r>
        <w:r w:rsidRPr="00255551">
          <w:rPr>
            <w:noProof/>
            <w:webHidden/>
            <w:color w:val="5F5F5F"/>
            <w:sz w:val="20"/>
            <w:szCs w:val="20"/>
          </w:rPr>
          <w:fldChar w:fldCharType="end"/>
        </w:r>
      </w:hyperlink>
    </w:p>
    <w:p w14:paraId="3489124C" w14:textId="23B9235D" w:rsidR="00255551" w:rsidRPr="00255551" w:rsidRDefault="00255551" w:rsidP="00A61D67">
      <w:pPr>
        <w:pStyle w:val="TOC2"/>
        <w:ind w:left="0"/>
        <w:rPr>
          <w:rFonts w:eastAsiaTheme="minorEastAsia"/>
          <w:b w:val="0"/>
          <w:noProof/>
          <w:color w:val="5F5F5F"/>
          <w:kern w:val="2"/>
          <w:sz w:val="20"/>
          <w:szCs w:val="20"/>
          <w:lang w:eastAsia="en-GB"/>
          <w14:ligatures w14:val="standardContextual"/>
        </w:rPr>
      </w:pPr>
      <w:hyperlink w:anchor="_Toc233363483" w:history="1">
        <w:r w:rsidRPr="00255551">
          <w:rPr>
            <w:rStyle w:val="Hyperlink"/>
            <w:noProof/>
            <w:color w:val="5F5F5F"/>
            <w:sz w:val="20"/>
            <w:szCs w:val="20"/>
            <w:lang w:eastAsia="en-GB"/>
          </w:rPr>
          <w:t>Appendix 3 - Deadlines and milestones</w:t>
        </w:r>
        <w:r w:rsidRPr="00255551">
          <w:rPr>
            <w:noProof/>
            <w:webHidden/>
            <w:color w:val="5F5F5F"/>
            <w:sz w:val="20"/>
            <w:szCs w:val="20"/>
          </w:rPr>
          <w:tab/>
        </w:r>
        <w:r w:rsidRPr="00255551">
          <w:rPr>
            <w:noProof/>
            <w:webHidden/>
            <w:color w:val="5F5F5F"/>
            <w:sz w:val="20"/>
            <w:szCs w:val="20"/>
          </w:rPr>
          <w:fldChar w:fldCharType="begin"/>
        </w:r>
        <w:r w:rsidRPr="00255551">
          <w:rPr>
            <w:noProof/>
            <w:webHidden/>
            <w:color w:val="5F5F5F"/>
            <w:sz w:val="20"/>
            <w:szCs w:val="20"/>
          </w:rPr>
          <w:instrText xml:space="preserve"> PAGEREF _Toc233363483 \h </w:instrText>
        </w:r>
        <w:r w:rsidRPr="00255551">
          <w:rPr>
            <w:noProof/>
            <w:webHidden/>
            <w:color w:val="5F5F5F"/>
            <w:sz w:val="20"/>
            <w:szCs w:val="20"/>
          </w:rPr>
        </w:r>
        <w:r w:rsidRPr="00255551">
          <w:rPr>
            <w:noProof/>
            <w:webHidden/>
            <w:color w:val="5F5F5F"/>
            <w:sz w:val="20"/>
            <w:szCs w:val="20"/>
          </w:rPr>
          <w:fldChar w:fldCharType="separate"/>
        </w:r>
        <w:r w:rsidR="00877296">
          <w:rPr>
            <w:noProof/>
            <w:webHidden/>
            <w:color w:val="5F5F5F"/>
            <w:sz w:val="20"/>
            <w:szCs w:val="20"/>
          </w:rPr>
          <w:t>17</w:t>
        </w:r>
        <w:r w:rsidRPr="00255551">
          <w:rPr>
            <w:noProof/>
            <w:webHidden/>
            <w:color w:val="5F5F5F"/>
            <w:sz w:val="20"/>
            <w:szCs w:val="20"/>
          </w:rPr>
          <w:fldChar w:fldCharType="end"/>
        </w:r>
      </w:hyperlink>
    </w:p>
    <w:p w14:paraId="098FAF07" w14:textId="478BFC38" w:rsidR="00255551" w:rsidRPr="00255551" w:rsidRDefault="00255551" w:rsidP="00A61D67">
      <w:pPr>
        <w:pStyle w:val="TOC2"/>
        <w:ind w:left="0"/>
        <w:rPr>
          <w:rFonts w:eastAsiaTheme="minorEastAsia"/>
          <w:b w:val="0"/>
          <w:noProof/>
          <w:color w:val="5F5F5F"/>
          <w:kern w:val="2"/>
          <w:sz w:val="20"/>
          <w:szCs w:val="20"/>
          <w:lang w:eastAsia="en-GB"/>
          <w14:ligatures w14:val="standardContextual"/>
        </w:rPr>
      </w:pPr>
      <w:hyperlink w:anchor="_Toc233363484" w:history="1">
        <w:r w:rsidRPr="00255551">
          <w:rPr>
            <w:rStyle w:val="Hyperlink"/>
            <w:noProof/>
            <w:color w:val="5F5F5F"/>
            <w:sz w:val="20"/>
            <w:szCs w:val="20"/>
            <w:lang w:eastAsia="en-GB"/>
          </w:rPr>
          <w:t>Appendix 4 – Dry matter and oil content determination in oilseed rape</w:t>
        </w:r>
        <w:r w:rsidRPr="00255551">
          <w:rPr>
            <w:noProof/>
            <w:webHidden/>
            <w:color w:val="5F5F5F"/>
            <w:sz w:val="20"/>
            <w:szCs w:val="20"/>
          </w:rPr>
          <w:tab/>
        </w:r>
        <w:r w:rsidRPr="00255551">
          <w:rPr>
            <w:noProof/>
            <w:webHidden/>
            <w:color w:val="5F5F5F"/>
            <w:sz w:val="20"/>
            <w:szCs w:val="20"/>
          </w:rPr>
          <w:fldChar w:fldCharType="begin"/>
        </w:r>
        <w:r w:rsidRPr="00255551">
          <w:rPr>
            <w:noProof/>
            <w:webHidden/>
            <w:color w:val="5F5F5F"/>
            <w:sz w:val="20"/>
            <w:szCs w:val="20"/>
          </w:rPr>
          <w:instrText xml:space="preserve"> PAGEREF _Toc233363484 \h </w:instrText>
        </w:r>
        <w:r w:rsidRPr="00255551">
          <w:rPr>
            <w:noProof/>
            <w:webHidden/>
            <w:color w:val="5F5F5F"/>
            <w:sz w:val="20"/>
            <w:szCs w:val="20"/>
          </w:rPr>
        </w:r>
        <w:r w:rsidRPr="00255551">
          <w:rPr>
            <w:noProof/>
            <w:webHidden/>
            <w:color w:val="5F5F5F"/>
            <w:sz w:val="20"/>
            <w:szCs w:val="20"/>
          </w:rPr>
          <w:fldChar w:fldCharType="separate"/>
        </w:r>
        <w:r w:rsidR="00877296">
          <w:rPr>
            <w:noProof/>
            <w:webHidden/>
            <w:color w:val="5F5F5F"/>
            <w:sz w:val="20"/>
            <w:szCs w:val="20"/>
          </w:rPr>
          <w:t>18</w:t>
        </w:r>
        <w:r w:rsidRPr="00255551">
          <w:rPr>
            <w:noProof/>
            <w:webHidden/>
            <w:color w:val="5F5F5F"/>
            <w:sz w:val="20"/>
            <w:szCs w:val="20"/>
          </w:rPr>
          <w:fldChar w:fldCharType="end"/>
        </w:r>
      </w:hyperlink>
    </w:p>
    <w:p w14:paraId="683A429B" w14:textId="733C8BC0" w:rsidR="00255551" w:rsidRDefault="00255551" w:rsidP="00A61D67">
      <w:pPr>
        <w:pStyle w:val="TOC2"/>
        <w:ind w:left="0"/>
        <w:rPr>
          <w:rFonts w:asciiTheme="minorHAnsi" w:eastAsiaTheme="minorEastAsia" w:hAnsiTheme="minorHAnsi" w:cstheme="minorBidi"/>
          <w:b w:val="0"/>
          <w:noProof/>
          <w:kern w:val="2"/>
          <w:sz w:val="24"/>
          <w:szCs w:val="24"/>
          <w:lang w:eastAsia="en-GB"/>
          <w14:ligatures w14:val="standardContextual"/>
        </w:rPr>
      </w:pPr>
      <w:hyperlink w:anchor="_Toc233363485" w:history="1">
        <w:r w:rsidRPr="00255551">
          <w:rPr>
            <w:rStyle w:val="Hyperlink"/>
            <w:noProof/>
            <w:color w:val="5F5F5F"/>
            <w:sz w:val="20"/>
            <w:szCs w:val="20"/>
            <w:lang w:eastAsia="en-GB"/>
          </w:rPr>
          <w:t>Contact us</w:t>
        </w:r>
        <w:r w:rsidRPr="00255551">
          <w:rPr>
            <w:noProof/>
            <w:webHidden/>
            <w:color w:val="5F5F5F"/>
            <w:sz w:val="20"/>
            <w:szCs w:val="20"/>
          </w:rPr>
          <w:tab/>
        </w:r>
        <w:r w:rsidRPr="00255551">
          <w:rPr>
            <w:noProof/>
            <w:webHidden/>
            <w:color w:val="5F5F5F"/>
            <w:sz w:val="20"/>
            <w:szCs w:val="20"/>
          </w:rPr>
          <w:fldChar w:fldCharType="begin"/>
        </w:r>
        <w:r w:rsidRPr="00255551">
          <w:rPr>
            <w:noProof/>
            <w:webHidden/>
            <w:color w:val="5F5F5F"/>
            <w:sz w:val="20"/>
            <w:szCs w:val="20"/>
          </w:rPr>
          <w:instrText xml:space="preserve"> PAGEREF _Toc233363485 \h </w:instrText>
        </w:r>
        <w:r w:rsidRPr="00255551">
          <w:rPr>
            <w:noProof/>
            <w:webHidden/>
            <w:color w:val="5F5F5F"/>
            <w:sz w:val="20"/>
            <w:szCs w:val="20"/>
          </w:rPr>
        </w:r>
        <w:r w:rsidRPr="00255551">
          <w:rPr>
            <w:noProof/>
            <w:webHidden/>
            <w:color w:val="5F5F5F"/>
            <w:sz w:val="20"/>
            <w:szCs w:val="20"/>
          </w:rPr>
          <w:fldChar w:fldCharType="separate"/>
        </w:r>
        <w:r w:rsidR="00877296">
          <w:rPr>
            <w:noProof/>
            <w:webHidden/>
            <w:color w:val="5F5F5F"/>
            <w:sz w:val="20"/>
            <w:szCs w:val="20"/>
          </w:rPr>
          <w:t>18</w:t>
        </w:r>
        <w:r w:rsidRPr="00255551">
          <w:rPr>
            <w:noProof/>
            <w:webHidden/>
            <w:color w:val="5F5F5F"/>
            <w:sz w:val="20"/>
            <w:szCs w:val="20"/>
          </w:rPr>
          <w:fldChar w:fldCharType="end"/>
        </w:r>
      </w:hyperlink>
    </w:p>
    <w:p w14:paraId="7D8AC88F" w14:textId="1E1A34D0" w:rsidR="008565AC" w:rsidRDefault="008565AC" w:rsidP="008565AC">
      <w:pPr>
        <w:rPr>
          <w:noProof/>
        </w:rPr>
      </w:pPr>
      <w:r w:rsidRPr="00580AA1">
        <w:rPr>
          <w:noProof/>
        </w:rPr>
        <w:fldChar w:fldCharType="end"/>
      </w:r>
      <w:bookmarkStart w:id="3" w:name="_Toc430606225"/>
      <w:bookmarkStart w:id="4" w:name="_Toc430607121"/>
      <w:bookmarkStart w:id="5" w:name="_Toc431480858"/>
      <w:bookmarkStart w:id="6" w:name="_Toc43910927"/>
    </w:p>
    <w:p w14:paraId="503D15DA" w14:textId="77777777" w:rsidR="008565AC" w:rsidRDefault="008565AC" w:rsidP="008565AC">
      <w:pPr>
        <w:rPr>
          <w:b/>
          <w:noProof/>
          <w:sz w:val="28"/>
        </w:rPr>
      </w:pPr>
      <w:r>
        <w:rPr>
          <w:noProof/>
        </w:rPr>
        <w:br w:type="page"/>
      </w:r>
    </w:p>
    <w:p w14:paraId="0027F4CF" w14:textId="7B4E45C7" w:rsidR="008565AC" w:rsidRPr="00BE0A23" w:rsidRDefault="008565AC" w:rsidP="00BE0A23">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7" w:name="_Toc233363456"/>
      <w:r w:rsidRPr="00BE0A23">
        <w:rPr>
          <w:rFonts w:ascii="Ubuntu" w:eastAsia="Times New Roman" w:hAnsi="Ubuntu" w:cs="Arial"/>
          <w:color w:val="0090D4"/>
          <w:sz w:val="40"/>
          <w:szCs w:val="36"/>
          <w:lang w:eastAsia="en-GB"/>
        </w:rPr>
        <w:lastRenderedPageBreak/>
        <w:t>Part 1: General information</w:t>
      </w:r>
      <w:bookmarkEnd w:id="3"/>
      <w:bookmarkEnd w:id="4"/>
      <w:bookmarkEnd w:id="5"/>
      <w:bookmarkEnd w:id="6"/>
      <w:bookmarkEnd w:id="7"/>
    </w:p>
    <w:p w14:paraId="17E74B72" w14:textId="77777777" w:rsidR="008565AC" w:rsidRPr="00B47B64" w:rsidRDefault="008565AC" w:rsidP="00B47B64">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8" w:name="_Toc43910928"/>
      <w:bookmarkStart w:id="9" w:name="_Toc233363457"/>
      <w:r w:rsidRPr="00B47B64">
        <w:rPr>
          <w:rFonts w:ascii="Ubuntu" w:eastAsia="Times New Roman" w:hAnsi="Ubuntu" w:cs="Arial"/>
          <w:color w:val="0090D4"/>
          <w:sz w:val="32"/>
          <w:szCs w:val="32"/>
          <w:lang w:eastAsia="en-GB"/>
        </w:rPr>
        <w:t>1.1 Trial distribution</w:t>
      </w:r>
      <w:bookmarkEnd w:id="8"/>
      <w:bookmarkEnd w:id="9"/>
      <w:r w:rsidRPr="00B47B64">
        <w:rPr>
          <w:rFonts w:ascii="Ubuntu" w:eastAsia="Times New Roman" w:hAnsi="Ubuntu" w:cs="Arial"/>
          <w:color w:val="0090D4"/>
          <w:sz w:val="32"/>
          <w:szCs w:val="32"/>
          <w:lang w:eastAsia="en-GB"/>
        </w:rPr>
        <w:t xml:space="preserve">  </w:t>
      </w:r>
    </w:p>
    <w:p w14:paraId="5CB7F538"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 xml:space="preserve">Four untreated replications. </w:t>
      </w:r>
    </w:p>
    <w:p w14:paraId="18475391"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35D9C93"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UK: SR411 and SR414</w:t>
      </w:r>
    </w:p>
    <w:p w14:paraId="394C5E0A"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1C066AC"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England: SR412</w:t>
      </w:r>
    </w:p>
    <w:p w14:paraId="0D2FA170"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B958DD8" w14:textId="2ECE94B1"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Scotland: SR413</w:t>
      </w:r>
    </w:p>
    <w:p w14:paraId="336F986C" w14:textId="77777777" w:rsidR="008565AC" w:rsidRPr="00A27EAA" w:rsidRDefault="008565AC" w:rsidP="00A27EAA">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0" w:name="_Toc43910929"/>
      <w:bookmarkStart w:id="11" w:name="_Toc233363458"/>
      <w:r w:rsidRPr="00A27EAA">
        <w:rPr>
          <w:rFonts w:ascii="Ubuntu" w:eastAsia="Times New Roman" w:hAnsi="Ubuntu" w:cs="Arial"/>
          <w:color w:val="0090D4"/>
          <w:sz w:val="32"/>
          <w:szCs w:val="32"/>
          <w:lang w:eastAsia="en-GB"/>
        </w:rPr>
        <w:t>1.2 Trial design and treatments</w:t>
      </w:r>
      <w:bookmarkEnd w:id="10"/>
      <w:bookmarkEnd w:id="11"/>
    </w:p>
    <w:p w14:paraId="6F83A1B2"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 xml:space="preserve">Trials will be untreated only. </w:t>
      </w:r>
    </w:p>
    <w:p w14:paraId="27DF1DE1"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58A1017"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 xml:space="preserve">Trial design will be complete block or incomplete block design. </w:t>
      </w:r>
    </w:p>
    <w:p w14:paraId="0C98038C"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ECCC662"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u w:val="single"/>
          <w:lang w:eastAsia="en-GB"/>
        </w:rPr>
        <w:t>Restored hybrids</w:t>
      </w:r>
      <w:r w:rsidRPr="00A27EAA">
        <w:rPr>
          <w:rFonts w:ascii="Arial" w:hAnsi="Arial" w:cs="Arial"/>
          <w:color w:val="5F5F5F"/>
          <w:sz w:val="20"/>
          <w:szCs w:val="20"/>
          <w:lang w:eastAsia="en-GB"/>
        </w:rPr>
        <w:t xml:space="preserve"> will be blocked together within the randomisation. Each restored block will be bordered on either side with a restored hybrid buffer plot. </w:t>
      </w:r>
    </w:p>
    <w:p w14:paraId="50E3841A"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34FC5DE"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u w:val="single"/>
          <w:lang w:eastAsia="en-GB"/>
        </w:rPr>
        <w:t>Semi-dwarf</w:t>
      </w:r>
      <w:r w:rsidRPr="00A27EAA">
        <w:rPr>
          <w:rFonts w:ascii="Arial" w:hAnsi="Arial" w:cs="Arial"/>
          <w:color w:val="5F5F5F"/>
          <w:sz w:val="20"/>
          <w:szCs w:val="20"/>
          <w:lang w:eastAsia="en-GB"/>
        </w:rPr>
        <w:t xml:space="preserve"> varieties may also be blocked together and surrounded by dwarf buffers.</w:t>
      </w:r>
    </w:p>
    <w:p w14:paraId="6666A91E"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B72CB14"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 xml:space="preserve">The remaining block of conventional varieties will be bordered on either side with a conventional buffer plot. </w:t>
      </w:r>
    </w:p>
    <w:p w14:paraId="4DE57650"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6F8AFCE"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These blocking arrangements may be unnecessary if a bordered plot-drill is used. Contact the RL Field Trials Managers Team for more information.</w:t>
      </w:r>
    </w:p>
    <w:p w14:paraId="3D7D5C62"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D4E00D5"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Sowing lists and trial design will be specified by the RL Data Team. Randomisations will be incomplete block neighbour-restricted designs. It is important that any change to the drilling layout is discussed and agreed with the beforehand.</w:t>
      </w:r>
    </w:p>
    <w:p w14:paraId="2B7AD440" w14:textId="3182A9B0" w:rsidR="005C12D4" w:rsidRDefault="008565AC" w:rsidP="005C12D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Replications: Four</w:t>
      </w:r>
      <w:bookmarkStart w:id="12" w:name="_Toc43910930"/>
    </w:p>
    <w:p w14:paraId="2B43618A" w14:textId="77777777" w:rsidR="005C12D4" w:rsidRDefault="008565AC" w:rsidP="005C12D4">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13" w:name="_Toc233363459"/>
      <w:r w:rsidRPr="001B32D3">
        <w:rPr>
          <w:rFonts w:ascii="Ubuntu" w:eastAsia="Times New Roman" w:hAnsi="Ubuntu" w:cs="Arial"/>
          <w:color w:val="0090D4"/>
          <w:sz w:val="40"/>
          <w:szCs w:val="36"/>
          <w:lang w:eastAsia="en-GB"/>
        </w:rPr>
        <w:t>Part 2: The Trials system</w:t>
      </w:r>
      <w:bookmarkEnd w:id="12"/>
      <w:bookmarkEnd w:id="13"/>
      <w:r w:rsidRPr="001B32D3">
        <w:rPr>
          <w:rFonts w:ascii="Ubuntu" w:eastAsia="Times New Roman" w:hAnsi="Ubuntu" w:cs="Arial"/>
          <w:color w:val="0090D4"/>
          <w:sz w:val="40"/>
          <w:szCs w:val="36"/>
          <w:lang w:eastAsia="en-GB"/>
        </w:rPr>
        <w:t xml:space="preserve"> </w:t>
      </w:r>
      <w:bookmarkStart w:id="14" w:name="_Toc43910931"/>
    </w:p>
    <w:p w14:paraId="73E2E7C1" w14:textId="2F3BFC1B" w:rsidR="008565AC" w:rsidRPr="005C12D4" w:rsidRDefault="008565AC" w:rsidP="005C12D4">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5" w:name="_Toc233363460"/>
      <w:r w:rsidRPr="00A27EAA">
        <w:rPr>
          <w:rFonts w:ascii="Ubuntu" w:eastAsia="Times New Roman" w:hAnsi="Ubuntu" w:cs="Arial"/>
          <w:color w:val="0090D4"/>
          <w:sz w:val="32"/>
          <w:szCs w:val="32"/>
          <w:lang w:eastAsia="en-GB"/>
        </w:rPr>
        <w:t>2.1 General</w:t>
      </w:r>
      <w:bookmarkEnd w:id="14"/>
      <w:bookmarkEnd w:id="15"/>
    </w:p>
    <w:p w14:paraId="794FF6DF" w14:textId="1B353AFE" w:rsidR="008565AC" w:rsidRPr="00067E0C"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 xml:space="preserve">The trial operator will be responsible for the choice of site, and for the establishment, supervision, recording and harvesting of the trial. </w:t>
      </w:r>
    </w:p>
    <w:p w14:paraId="31AD0F8E" w14:textId="238E54AB" w:rsidR="008565AC" w:rsidRPr="00067E0C" w:rsidRDefault="008565AC" w:rsidP="00067E0C">
      <w:pPr>
        <w:pStyle w:val="Heading4"/>
        <w:spacing w:before="240"/>
        <w:rPr>
          <w:rFonts w:asciiTheme="majorHAnsi" w:hAnsiTheme="majorHAnsi"/>
          <w:i w:val="0"/>
          <w:color w:val="0090D4"/>
          <w:sz w:val="28"/>
        </w:rPr>
      </w:pPr>
      <w:r w:rsidRPr="00067E0C">
        <w:rPr>
          <w:rFonts w:asciiTheme="majorHAnsi" w:hAnsiTheme="majorHAnsi"/>
          <w:i w:val="0"/>
          <w:color w:val="0090D4"/>
          <w:sz w:val="28"/>
        </w:rPr>
        <w:t>Genetically modified (GM) varieties</w:t>
      </w:r>
    </w:p>
    <w:p w14:paraId="573A8F8E"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 xml:space="preserve">There are no GM varieties in Recommended List or Descriptive List trials. RL or DL trials must not be grown on, or near, land that contains, or has contained, genetically modified (GM) plants without the express permission of AHDB. Seed suppliers will be required to give written assurances that all reasonable steps have been taken to prevent the adventitious presence of GM material during breeding, production and handling of the seed submitted for trials. </w:t>
      </w:r>
    </w:p>
    <w:p w14:paraId="33D2CF6A" w14:textId="77777777" w:rsidR="00067E0C" w:rsidRDefault="00067E0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540EF68" w14:textId="77777777" w:rsidR="007C64E0" w:rsidRDefault="007C64E0"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7DE6A72" w14:textId="77777777" w:rsidR="007C64E0" w:rsidRDefault="007C64E0"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A430B1A" w14:textId="77777777" w:rsidR="007C64E0" w:rsidRDefault="007C64E0"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E91D077" w14:textId="77777777" w:rsidR="007C64E0" w:rsidRDefault="007C64E0"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7AFFE65" w14:textId="77777777" w:rsidR="007C34ED" w:rsidRDefault="007C34ED"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828516F" w14:textId="77777777" w:rsidR="007C34ED" w:rsidRDefault="007C34ED"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9BDEC8C" w14:textId="44976B0B" w:rsidR="008565AC"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The varieties/seed submitted will be:</w:t>
      </w:r>
    </w:p>
    <w:p w14:paraId="119A18FE" w14:textId="77777777" w:rsidR="007C64E0" w:rsidRPr="007C64E0" w:rsidRDefault="007C64E0"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628A7C7" w14:textId="77777777" w:rsidR="008565AC" w:rsidRPr="00A27EAA" w:rsidRDefault="008565AC" w:rsidP="00A27EAA">
      <w:pPr>
        <w:pStyle w:val="BodyText"/>
        <w:numPr>
          <w:ilvl w:val="0"/>
          <w:numId w:val="18"/>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 xml:space="preserve">varieties bred from parent plants that have not been genetically modified.   </w:t>
      </w:r>
    </w:p>
    <w:p w14:paraId="50B94CDE" w14:textId="77777777" w:rsidR="008565AC" w:rsidRPr="00A27EAA" w:rsidRDefault="008565AC" w:rsidP="00A27EAA">
      <w:pPr>
        <w:pStyle w:val="BodyText"/>
        <w:numPr>
          <w:ilvl w:val="0"/>
          <w:numId w:val="18"/>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produced from plants grown under appropriate isolation conditions and isolated from transgenic lines.</w:t>
      </w:r>
    </w:p>
    <w:p w14:paraId="6FC6B6BD"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55D658D"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 xml:space="preserve">A site should be chosen that will avoid problems from previous cropping e.g. oilseed rape volunteers or herbicide effects from a previous crop. </w:t>
      </w:r>
    </w:p>
    <w:p w14:paraId="5B0D937C"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2DFDDE8"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A decision to abandon a trial must only be taken in consultation with the Field Trials Managers Team.</w:t>
      </w:r>
    </w:p>
    <w:p w14:paraId="5150C94C"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3475568"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In principle, cultivation and agronomy should follow best local practice.</w:t>
      </w:r>
    </w:p>
    <w:p w14:paraId="02A446BC"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33A4680"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Records should be clear and self-explanatory so that the trial can be taken over at short notice by another officer without difficulty.</w:t>
      </w:r>
    </w:p>
    <w:p w14:paraId="1DAFA327"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8CD8519" w14:textId="2614A4E1"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 xml:space="preserve">The seed has been supplied for trial purposes only, and must not be used for further multiplication or any purpose other than that specified by AHDB, unless special permission has been obtained. It is frequently supplied for testing on the condition that it is not multiplied for other purposes and it is the responsibility of the officer in charge of the trial to ensure that this does not occur. </w:t>
      </w:r>
    </w:p>
    <w:p w14:paraId="27FED83F" w14:textId="77777777" w:rsidR="007C34ED" w:rsidRDefault="008565AC" w:rsidP="00A5004A">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6" w:name="_Toc37646844"/>
      <w:bookmarkStart w:id="17" w:name="_Toc43910932"/>
      <w:bookmarkStart w:id="18" w:name="_Toc233363461"/>
      <w:r w:rsidRPr="00A27EAA">
        <w:rPr>
          <w:rFonts w:ascii="Ubuntu" w:eastAsia="Times New Roman" w:hAnsi="Ubuntu" w:cs="Arial"/>
          <w:color w:val="0090D4"/>
          <w:sz w:val="32"/>
          <w:szCs w:val="32"/>
          <w:lang w:eastAsia="en-GB"/>
        </w:rPr>
        <w:t>2.2 Randomisation of trials</w:t>
      </w:r>
      <w:bookmarkEnd w:id="16"/>
      <w:bookmarkEnd w:id="17"/>
      <w:bookmarkEnd w:id="18"/>
    </w:p>
    <w:p w14:paraId="2825CBAA" w14:textId="016C04C0" w:rsidR="008565AC" w:rsidRPr="007C34ED"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The RL Data Team will generate trial layouts. They will be transferred to the appropriate trial centres in electronic format as Excel workbooks (one for each trial). Instructions concerning the recording and transfer of data will be issued separately.</w:t>
      </w:r>
    </w:p>
    <w:p w14:paraId="4D02FFCA"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0164972" w14:textId="078F2F3B"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In an incomplete block design, any splitting within superblocks must ensure that blocks stay complete. Any movement of varieties to avoid clustering should be within sub-blocks and not between. If there are any problems with the plan or adjusting it to fit to the field, the RL Data Team should be consulted.</w:t>
      </w:r>
    </w:p>
    <w:p w14:paraId="020C7DB3" w14:textId="77777777" w:rsidR="008565AC" w:rsidRPr="00A27EAA" w:rsidRDefault="008565AC" w:rsidP="00A27EAA">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9" w:name="_Toc37646846"/>
      <w:bookmarkStart w:id="20" w:name="_Toc43910933"/>
      <w:bookmarkStart w:id="21" w:name="_Toc233363462"/>
      <w:r w:rsidRPr="00A27EAA">
        <w:rPr>
          <w:rFonts w:ascii="Ubuntu" w:eastAsia="Times New Roman" w:hAnsi="Ubuntu" w:cs="Arial"/>
          <w:color w:val="0090D4"/>
          <w:sz w:val="32"/>
          <w:szCs w:val="32"/>
          <w:lang w:eastAsia="en-GB"/>
        </w:rPr>
        <w:t>2.3 Plot dimensions, discards and surround</w:t>
      </w:r>
      <w:bookmarkEnd w:id="19"/>
      <w:bookmarkEnd w:id="20"/>
      <w:bookmarkEnd w:id="21"/>
    </w:p>
    <w:p w14:paraId="6B96EF22" w14:textId="77777777" w:rsidR="008565AC"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It is essential that the plot size suits the intended plot equipment and contractors should discuss their plans with the Field Trials Managers Team prior to drilling to ensure that this is the case.</w:t>
      </w:r>
    </w:p>
    <w:p w14:paraId="37B4F7A4" w14:textId="77777777" w:rsidR="007C34ED" w:rsidRPr="00A27EAA" w:rsidRDefault="007C34ED"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860D96D"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27EAA">
        <w:rPr>
          <w:rFonts w:ascii="Arial" w:hAnsi="Arial" w:cs="Arial"/>
          <w:color w:val="5F5F5F"/>
          <w:sz w:val="20"/>
          <w:szCs w:val="20"/>
          <w:lang w:eastAsia="en-GB"/>
        </w:rPr>
        <w:t xml:space="preserve">Plots should be drilled to a greater length than required and cut back to the required length prior to harvest. The plot width for calculating harvested area is measured centre gap to centre gap with an inter-plot gap in the range 0.5 m to 0.8 m. Sown plot width should reflect the blade width of the swathers where used. </w:t>
      </w:r>
    </w:p>
    <w:p w14:paraId="5681D7A1" w14:textId="77777777" w:rsidR="008565AC" w:rsidRPr="00A27EAA" w:rsidRDefault="008565AC" w:rsidP="00A27EA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6FE235D" w14:textId="4A9BD72A" w:rsid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eastAsiaTheme="minorHAnsi" w:hAnsi="Arial" w:cstheme="minorBidi"/>
          <w:bCs/>
          <w:szCs w:val="22"/>
        </w:rPr>
      </w:pPr>
      <w:r w:rsidRPr="00A27EAA">
        <w:rPr>
          <w:rFonts w:ascii="Arial" w:hAnsi="Arial" w:cs="Arial"/>
          <w:color w:val="5F5F5F"/>
          <w:sz w:val="20"/>
          <w:szCs w:val="20"/>
          <w:lang w:eastAsia="en-GB"/>
        </w:rPr>
        <w:t>Trials will be four reps with a minimum harvested area of 20 m</w:t>
      </w:r>
      <w:r w:rsidRPr="00A27EAA">
        <w:rPr>
          <w:rFonts w:ascii="Arial" w:hAnsi="Arial" w:cs="Arial"/>
          <w:color w:val="5F5F5F"/>
          <w:sz w:val="20"/>
          <w:szCs w:val="20"/>
          <w:vertAlign w:val="superscript"/>
          <w:lang w:eastAsia="en-GB"/>
        </w:rPr>
        <w:t>2</w:t>
      </w:r>
      <w:r w:rsidRPr="00A27EAA">
        <w:rPr>
          <w:rFonts w:ascii="Arial" w:hAnsi="Arial" w:cs="Arial"/>
          <w:color w:val="5F5F5F"/>
          <w:sz w:val="20"/>
          <w:szCs w:val="20"/>
          <w:lang w:eastAsia="en-GB"/>
        </w:rPr>
        <w:t>. By prior arrangement with the Field Trials Managers Team, a bordered drill may be used with a minimum harvested area of 18 m</w:t>
      </w:r>
      <w:r w:rsidRPr="00A27EAA">
        <w:rPr>
          <w:rFonts w:ascii="Arial" w:hAnsi="Arial" w:cs="Arial"/>
          <w:color w:val="5F5F5F"/>
          <w:sz w:val="20"/>
          <w:szCs w:val="20"/>
          <w:vertAlign w:val="superscript"/>
          <w:lang w:eastAsia="en-GB"/>
        </w:rPr>
        <w:t>2</w:t>
      </w:r>
      <w:r w:rsidRPr="00A27EAA">
        <w:rPr>
          <w:rFonts w:ascii="Arial" w:hAnsi="Arial" w:cs="Arial"/>
          <w:color w:val="5F5F5F"/>
          <w:sz w:val="20"/>
          <w:szCs w:val="20"/>
          <w:lang w:eastAsia="en-GB"/>
        </w:rPr>
        <w:t xml:space="preserve">. </w:t>
      </w:r>
      <w:bookmarkStart w:id="22" w:name="_Toc37646847"/>
      <w:bookmarkStart w:id="23" w:name="_Toc43910934"/>
    </w:p>
    <w:p w14:paraId="5A8BE77A" w14:textId="7DE0DFFF" w:rsidR="008565AC" w:rsidRPr="007C34ED" w:rsidRDefault="008565AC" w:rsidP="007C34ED">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4" w:name="_Toc233363463"/>
      <w:r w:rsidRPr="007C34ED">
        <w:rPr>
          <w:rFonts w:ascii="Ubuntu" w:eastAsia="Times New Roman" w:hAnsi="Ubuntu" w:cs="Arial"/>
          <w:color w:val="0090D4"/>
          <w:sz w:val="32"/>
          <w:szCs w:val="32"/>
          <w:lang w:eastAsia="en-GB"/>
        </w:rPr>
        <w:t>2.4 Trial seed</w:t>
      </w:r>
      <w:bookmarkEnd w:id="22"/>
      <w:bookmarkEnd w:id="23"/>
      <w:bookmarkEnd w:id="24"/>
    </w:p>
    <w:p w14:paraId="635B2A93" w14:textId="276357AB"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 xml:space="preserve">Seed should be supplied to the seed processor specified by the Field Trials Manager. In order to meet protocol sowing requirements, it is essential that seed is supplied by deadlines specified by the Field Trials Manager in the seed order. Seed received after these deadlines may be omitted from trials. </w:t>
      </w:r>
    </w:p>
    <w:p w14:paraId="4F9D5B11" w14:textId="4FBDF2C6" w:rsidR="008565AC" w:rsidRPr="007C64E0" w:rsidRDefault="008565AC" w:rsidP="007C64E0">
      <w:pPr>
        <w:pStyle w:val="Heading4"/>
        <w:spacing w:before="240"/>
        <w:rPr>
          <w:rFonts w:asciiTheme="majorHAnsi" w:hAnsiTheme="majorHAnsi"/>
          <w:i w:val="0"/>
          <w:color w:val="0090D4"/>
          <w:sz w:val="28"/>
        </w:rPr>
      </w:pPr>
      <w:r w:rsidRPr="007C64E0">
        <w:rPr>
          <w:rFonts w:asciiTheme="majorHAnsi" w:hAnsiTheme="majorHAnsi"/>
          <w:i w:val="0"/>
          <w:color w:val="0090D4"/>
          <w:sz w:val="28"/>
        </w:rPr>
        <w:t>Supply of seed to trial operators</w:t>
      </w:r>
    </w:p>
    <w:p w14:paraId="62BB8319" w14:textId="77777777"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Seed is supplied to trial sites as bulks sufficient to sow the specified trials. It may be chemically treated, details of which will accompany the seed. It is the responsibility of each trial operator to prepare plot packets from the bulk of seed supplied and to ensure that the correct plant population is achieved. Variety names, codes and thousand seed weight information will be sent to trial operators, usually by e-mail.</w:t>
      </w:r>
    </w:p>
    <w:p w14:paraId="4EA153D0" w14:textId="77777777" w:rsidR="008565AC" w:rsidRPr="00CE1B1D" w:rsidRDefault="008565AC" w:rsidP="008565AC">
      <w:pPr>
        <w:jc w:val="both"/>
        <w:rPr>
          <w:rFonts w:ascii="Arial" w:hAnsi="Arial" w:cs="Arial"/>
          <w:sz w:val="22"/>
          <w:szCs w:val="22"/>
        </w:rPr>
      </w:pPr>
    </w:p>
    <w:p w14:paraId="45988ACC" w14:textId="02F7F930" w:rsidR="008565AC" w:rsidRPr="007C34ED"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lastRenderedPageBreak/>
        <w:t>Surplus seed may be used for discard and buffer plots or filling in but for no other purpose without the prior consent of the Field Trials Managers Team.</w:t>
      </w:r>
    </w:p>
    <w:p w14:paraId="26A75C1F" w14:textId="5E96C0EE" w:rsidR="008565AC" w:rsidRPr="007C34ED" w:rsidRDefault="008565AC" w:rsidP="007C34ED">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5" w:name="_Toc37646848"/>
      <w:bookmarkStart w:id="26" w:name="_Toc43910935"/>
      <w:bookmarkStart w:id="27" w:name="_Toc233363464"/>
      <w:r w:rsidRPr="007C34ED">
        <w:rPr>
          <w:rFonts w:ascii="Ubuntu" w:eastAsia="Times New Roman" w:hAnsi="Ubuntu" w:cs="Arial"/>
          <w:color w:val="0090D4"/>
          <w:sz w:val="32"/>
          <w:szCs w:val="32"/>
          <w:lang w:eastAsia="en-GB"/>
        </w:rPr>
        <w:t>2.5 Drilling</w:t>
      </w:r>
      <w:bookmarkEnd w:id="25"/>
      <w:bookmarkEnd w:id="26"/>
      <w:bookmarkEnd w:id="27"/>
      <w:r w:rsidRPr="007C34ED">
        <w:rPr>
          <w:rFonts w:ascii="Ubuntu" w:eastAsia="Times New Roman" w:hAnsi="Ubuntu" w:cs="Arial"/>
          <w:color w:val="0090D4"/>
          <w:sz w:val="32"/>
          <w:szCs w:val="32"/>
          <w:lang w:eastAsia="en-GB"/>
        </w:rPr>
        <w:t xml:space="preserve"> </w:t>
      </w:r>
    </w:p>
    <w:p w14:paraId="7D85D2AC" w14:textId="77777777"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Seed rates may be adjusted to suit site conditions at the discretion of the trials operator with the</w:t>
      </w:r>
    </w:p>
    <w:p w14:paraId="11F00048" w14:textId="77777777"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aim of producing a plant population of between 80 and 100 plants/m². Hybrids should be drilled at 80% seed rate.</w:t>
      </w:r>
    </w:p>
    <w:p w14:paraId="3F477DEF" w14:textId="77777777"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4B70102" w14:textId="77777777" w:rsidR="008565AC"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The following formula will be used to calculate the seed rate for a given thousand seed weight:</w:t>
      </w:r>
    </w:p>
    <w:p w14:paraId="1DF5B1F5" w14:textId="77777777" w:rsidR="004E6BDB" w:rsidRDefault="004E6BDB"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C131B2A" w14:textId="52B5C533" w:rsidR="004E6BDB" w:rsidRDefault="004E6BDB" w:rsidP="004E6BDB">
      <w:pPr>
        <w:pStyle w:val="BodyText"/>
        <w:tabs>
          <w:tab w:val="clear" w:pos="1134"/>
          <w:tab w:val="clear" w:pos="2268"/>
          <w:tab w:val="clear" w:pos="3402"/>
          <w:tab w:val="clear" w:pos="4536"/>
          <w:tab w:val="clear" w:pos="5670"/>
          <w:tab w:val="clear" w:pos="6804"/>
          <w:tab w:val="clear" w:pos="7938"/>
          <w:tab w:val="clear" w:pos="10206"/>
        </w:tabs>
        <w:ind w:right="-284"/>
        <w:jc w:val="center"/>
        <w:rPr>
          <w:rFonts w:ascii="Arial" w:hAnsi="Arial" w:cs="Arial"/>
          <w:b/>
          <w:bCs/>
          <w:color w:val="5F5F5F"/>
          <w:sz w:val="20"/>
          <w:szCs w:val="20"/>
          <w:lang w:eastAsia="en-GB"/>
        </w:rPr>
      </w:pPr>
      <w:r w:rsidRPr="004E6BDB">
        <w:rPr>
          <w:rFonts w:ascii="Arial" w:hAnsi="Arial" w:cs="Arial"/>
          <w:b/>
          <w:bCs/>
          <w:color w:val="5F5F5F"/>
          <w:sz w:val="20"/>
          <w:szCs w:val="20"/>
          <w:lang w:eastAsia="en-GB"/>
        </w:rPr>
        <w:t>Equation 1: calculation of seed rate (kg/ha)</w:t>
      </w:r>
    </w:p>
    <w:p w14:paraId="7FAB4F53" w14:textId="77777777" w:rsidR="0022650E" w:rsidRDefault="0022650E" w:rsidP="004E6BDB">
      <w:pPr>
        <w:pStyle w:val="BodyText"/>
        <w:tabs>
          <w:tab w:val="clear" w:pos="1134"/>
          <w:tab w:val="clear" w:pos="2268"/>
          <w:tab w:val="clear" w:pos="3402"/>
          <w:tab w:val="clear" w:pos="4536"/>
          <w:tab w:val="clear" w:pos="5670"/>
          <w:tab w:val="clear" w:pos="6804"/>
          <w:tab w:val="clear" w:pos="7938"/>
          <w:tab w:val="clear" w:pos="10206"/>
        </w:tabs>
        <w:ind w:right="-284"/>
        <w:jc w:val="center"/>
        <w:rPr>
          <w:rFonts w:ascii="Arial" w:hAnsi="Arial" w:cs="Arial"/>
          <w:b/>
          <w:bCs/>
          <w:color w:val="5F5F5F"/>
          <w:sz w:val="20"/>
          <w:szCs w:val="20"/>
          <w:lang w:eastAsia="en-GB"/>
        </w:rPr>
      </w:pPr>
    </w:p>
    <w:p w14:paraId="18A3D5AA" w14:textId="0CC72489" w:rsidR="00EF019E" w:rsidRPr="004E6BDB" w:rsidRDefault="00EF019E" w:rsidP="004E6BDB">
      <w:pPr>
        <w:pStyle w:val="BodyText"/>
        <w:tabs>
          <w:tab w:val="clear" w:pos="1134"/>
          <w:tab w:val="clear" w:pos="2268"/>
          <w:tab w:val="clear" w:pos="3402"/>
          <w:tab w:val="clear" w:pos="4536"/>
          <w:tab w:val="clear" w:pos="5670"/>
          <w:tab w:val="clear" w:pos="6804"/>
          <w:tab w:val="clear" w:pos="7938"/>
          <w:tab w:val="clear" w:pos="10206"/>
        </w:tabs>
        <w:ind w:right="-284"/>
        <w:jc w:val="center"/>
        <w:rPr>
          <w:rFonts w:ascii="Arial" w:hAnsi="Arial" w:cs="Arial"/>
          <w:b/>
          <w:bCs/>
          <w:color w:val="5F5F5F"/>
          <w:sz w:val="20"/>
          <w:szCs w:val="20"/>
          <w:lang w:eastAsia="en-GB"/>
        </w:rPr>
      </w:pPr>
      <m:oMathPara>
        <m:oMath>
          <m:r>
            <m:rPr>
              <m:sty m:val="bi"/>
            </m:rPr>
            <w:rPr>
              <w:rFonts w:ascii="Cambria Math" w:hAnsi="Cambria Math" w:cs="Arial"/>
              <w:color w:val="5F5F5F"/>
              <w:sz w:val="20"/>
              <w:szCs w:val="20"/>
              <w:lang w:eastAsia="en-GB"/>
            </w:rPr>
            <m:t xml:space="preserve">Seed rate </m:t>
          </m:r>
          <m:d>
            <m:dPr>
              <m:ctrlPr>
                <w:rPr>
                  <w:rFonts w:ascii="Cambria Math" w:hAnsi="Cambria Math" w:cs="Arial"/>
                  <w:b/>
                  <w:bCs/>
                  <w:i/>
                  <w:color w:val="5F5F5F"/>
                  <w:sz w:val="20"/>
                  <w:szCs w:val="20"/>
                  <w:lang w:eastAsia="en-GB"/>
                </w:rPr>
              </m:ctrlPr>
            </m:dPr>
            <m:e>
              <m:r>
                <m:rPr>
                  <m:sty m:val="bi"/>
                </m:rPr>
                <w:rPr>
                  <w:rFonts w:ascii="Cambria Math" w:hAnsi="Cambria Math" w:cs="Arial"/>
                  <w:color w:val="5F5F5F"/>
                  <w:sz w:val="20"/>
                  <w:szCs w:val="20"/>
                  <w:lang w:eastAsia="en-GB"/>
                </w:rPr>
                <m:t>kg per ha</m:t>
              </m:r>
            </m:e>
          </m:d>
          <m:r>
            <m:rPr>
              <m:sty m:val="bi"/>
            </m:rPr>
            <w:rPr>
              <w:rFonts w:ascii="Cambria Math" w:hAnsi="Cambria Math" w:cs="Arial"/>
              <w:color w:val="5F5F5F"/>
              <w:sz w:val="20"/>
              <w:szCs w:val="20"/>
              <w:lang w:eastAsia="en-GB"/>
            </w:rPr>
            <m:t>=</m:t>
          </m:r>
          <m:f>
            <m:fPr>
              <m:ctrlPr>
                <w:rPr>
                  <w:rFonts w:ascii="Cambria Math" w:hAnsi="Cambria Math" w:cs="Arial"/>
                  <w:b/>
                  <w:bCs/>
                  <w:i/>
                  <w:color w:val="5F5F5F"/>
                  <w:sz w:val="20"/>
                  <w:szCs w:val="20"/>
                  <w:lang w:eastAsia="en-GB"/>
                </w:rPr>
              </m:ctrlPr>
            </m:fPr>
            <m:num>
              <m:d>
                <m:dPr>
                  <m:ctrlPr>
                    <w:rPr>
                      <w:rFonts w:ascii="Cambria Math" w:hAnsi="Cambria Math" w:cs="Arial"/>
                      <w:b/>
                      <w:bCs/>
                      <w:i/>
                      <w:color w:val="5F5F5F"/>
                      <w:sz w:val="20"/>
                      <w:szCs w:val="20"/>
                      <w:lang w:eastAsia="en-GB"/>
                    </w:rPr>
                  </m:ctrlPr>
                </m:dPr>
                <m:e>
                  <m:d>
                    <m:dPr>
                      <m:ctrlPr>
                        <w:rPr>
                          <w:rFonts w:ascii="Cambria Math" w:hAnsi="Cambria Math" w:cs="Arial"/>
                          <w:b/>
                          <w:bCs/>
                          <w:i/>
                          <w:color w:val="5F5F5F"/>
                          <w:sz w:val="20"/>
                          <w:szCs w:val="20"/>
                          <w:lang w:eastAsia="en-GB"/>
                        </w:rPr>
                      </m:ctrlPr>
                    </m:dPr>
                    <m:e>
                      <m:r>
                        <m:rPr>
                          <m:sty m:val="bi"/>
                        </m:rPr>
                        <w:rPr>
                          <w:rFonts w:ascii="Cambria Math" w:hAnsi="Cambria Math" w:cs="Arial"/>
                          <w:color w:val="5F5F5F"/>
                          <w:sz w:val="20"/>
                          <w:szCs w:val="20"/>
                          <w:lang w:eastAsia="en-GB"/>
                        </w:rPr>
                        <m:t>target population ×thousand seed weight</m:t>
                      </m:r>
                    </m:e>
                  </m:d>
                  <m:r>
                    <m:rPr>
                      <m:sty m:val="bi"/>
                    </m:rPr>
                    <w:rPr>
                      <w:rFonts w:ascii="Cambria Math" w:hAnsi="Cambria Math" w:cs="Arial"/>
                      <w:color w:val="5F5F5F"/>
                      <w:sz w:val="20"/>
                      <w:szCs w:val="20"/>
                      <w:lang w:eastAsia="en-GB"/>
                    </w:rPr>
                    <m:t>×100</m:t>
                  </m:r>
                </m:e>
              </m:d>
            </m:num>
            <m:den>
              <m:d>
                <m:dPr>
                  <m:ctrlPr>
                    <w:rPr>
                      <w:rFonts w:ascii="Cambria Math" w:hAnsi="Cambria Math" w:cs="Arial"/>
                      <w:b/>
                      <w:bCs/>
                      <w:i/>
                      <w:color w:val="5F5F5F"/>
                      <w:sz w:val="20"/>
                      <w:szCs w:val="20"/>
                      <w:lang w:eastAsia="en-GB"/>
                    </w:rPr>
                  </m:ctrlPr>
                </m:dPr>
                <m:e>
                  <m:r>
                    <m:rPr>
                      <m:sty m:val="bi"/>
                    </m:rPr>
                    <w:rPr>
                      <w:rFonts w:ascii="Cambria Math" w:hAnsi="Cambria Math" w:cs="Arial"/>
                      <w:color w:val="5F5F5F"/>
                      <w:sz w:val="20"/>
                      <w:szCs w:val="20"/>
                      <w:lang w:eastAsia="en-GB"/>
                    </w:rPr>
                    <m:t>establishment % ×germination %</m:t>
                  </m:r>
                </m:e>
              </m:d>
            </m:den>
          </m:f>
        </m:oMath>
      </m:oMathPara>
    </w:p>
    <w:p w14:paraId="35A0CDCC" w14:textId="486F76C6" w:rsidR="004E6BDB" w:rsidRPr="007C64E0" w:rsidRDefault="004E6BDB" w:rsidP="002265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A83479C" w14:textId="77777777"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95EEDAF" w14:textId="77777777"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For operators using seed counters the following formula can be used to calculate required seed numbers per plot:</w:t>
      </w:r>
    </w:p>
    <w:p w14:paraId="09D12D64" w14:textId="6DA6EBF5" w:rsidR="008565AC" w:rsidRDefault="004E6BDB" w:rsidP="00A72EE9">
      <w:pPr>
        <w:pStyle w:val="BodyText"/>
        <w:tabs>
          <w:tab w:val="clear" w:pos="1134"/>
          <w:tab w:val="clear" w:pos="2268"/>
          <w:tab w:val="clear" w:pos="3402"/>
          <w:tab w:val="clear" w:pos="4536"/>
          <w:tab w:val="clear" w:pos="5670"/>
          <w:tab w:val="clear" w:pos="6804"/>
          <w:tab w:val="clear" w:pos="7938"/>
          <w:tab w:val="clear" w:pos="10206"/>
        </w:tabs>
        <w:ind w:right="-284"/>
        <w:jc w:val="center"/>
        <w:rPr>
          <w:rFonts w:ascii="Arial" w:hAnsi="Arial" w:cs="Arial"/>
          <w:b/>
          <w:bCs/>
          <w:color w:val="5F5F5F"/>
          <w:sz w:val="20"/>
          <w:szCs w:val="20"/>
          <w:lang w:eastAsia="en-GB"/>
        </w:rPr>
      </w:pPr>
      <w:r w:rsidRPr="00A72EE9">
        <w:rPr>
          <w:rFonts w:ascii="Arial" w:hAnsi="Arial" w:cs="Arial"/>
          <w:b/>
          <w:bCs/>
          <w:color w:val="5F5F5F"/>
          <w:sz w:val="20"/>
          <w:szCs w:val="20"/>
          <w:lang w:eastAsia="en-GB"/>
        </w:rPr>
        <w:t xml:space="preserve">Equation 2: calculation of </w:t>
      </w:r>
      <w:r w:rsidR="00A72EE9" w:rsidRPr="00A72EE9">
        <w:rPr>
          <w:rFonts w:ascii="Arial" w:hAnsi="Arial" w:cs="Arial"/>
          <w:b/>
          <w:bCs/>
          <w:color w:val="5F5F5F"/>
          <w:sz w:val="20"/>
          <w:szCs w:val="20"/>
          <w:lang w:eastAsia="en-GB"/>
        </w:rPr>
        <w:t>seeds per plot</w:t>
      </w:r>
    </w:p>
    <w:p w14:paraId="7833F6C7" w14:textId="77777777" w:rsidR="00877296" w:rsidRDefault="00877296" w:rsidP="00A72EE9">
      <w:pPr>
        <w:pStyle w:val="BodyText"/>
        <w:tabs>
          <w:tab w:val="clear" w:pos="1134"/>
          <w:tab w:val="clear" w:pos="2268"/>
          <w:tab w:val="clear" w:pos="3402"/>
          <w:tab w:val="clear" w:pos="4536"/>
          <w:tab w:val="clear" w:pos="5670"/>
          <w:tab w:val="clear" w:pos="6804"/>
          <w:tab w:val="clear" w:pos="7938"/>
          <w:tab w:val="clear" w:pos="10206"/>
        </w:tabs>
        <w:ind w:right="-284"/>
        <w:jc w:val="center"/>
        <w:rPr>
          <w:rFonts w:ascii="Arial" w:hAnsi="Arial" w:cs="Arial"/>
          <w:b/>
          <w:bCs/>
          <w:color w:val="5F5F5F"/>
          <w:sz w:val="20"/>
          <w:szCs w:val="20"/>
          <w:lang w:eastAsia="en-GB"/>
        </w:rPr>
      </w:pPr>
    </w:p>
    <w:p w14:paraId="639DD6DA" w14:textId="759D1791" w:rsidR="0022650E" w:rsidRDefault="0022650E" w:rsidP="00A72EE9">
      <w:pPr>
        <w:pStyle w:val="BodyText"/>
        <w:tabs>
          <w:tab w:val="clear" w:pos="1134"/>
          <w:tab w:val="clear" w:pos="2268"/>
          <w:tab w:val="clear" w:pos="3402"/>
          <w:tab w:val="clear" w:pos="4536"/>
          <w:tab w:val="clear" w:pos="5670"/>
          <w:tab w:val="clear" w:pos="6804"/>
          <w:tab w:val="clear" w:pos="7938"/>
          <w:tab w:val="clear" w:pos="10206"/>
        </w:tabs>
        <w:ind w:right="-284"/>
        <w:jc w:val="center"/>
        <w:rPr>
          <w:rFonts w:ascii="Arial" w:hAnsi="Arial" w:cs="Arial"/>
          <w:b/>
          <w:bCs/>
          <w:color w:val="5F5F5F"/>
          <w:sz w:val="20"/>
          <w:szCs w:val="20"/>
          <w:lang w:eastAsia="en-GB"/>
        </w:rPr>
      </w:pPr>
      <m:oMathPara>
        <m:oMath>
          <m:r>
            <m:rPr>
              <m:sty m:val="bi"/>
            </m:rPr>
            <w:rPr>
              <w:rFonts w:ascii="Cambria Math" w:hAnsi="Cambria Math" w:cs="Arial"/>
              <w:color w:val="5F5F5F"/>
              <w:sz w:val="20"/>
              <w:szCs w:val="20"/>
              <w:lang w:eastAsia="en-GB"/>
            </w:rPr>
            <m:t>Seeds per plot =</m:t>
          </m:r>
          <m:f>
            <m:fPr>
              <m:ctrlPr>
                <w:rPr>
                  <w:rFonts w:ascii="Cambria Math" w:hAnsi="Cambria Math" w:cs="Arial"/>
                  <w:b/>
                  <w:bCs/>
                  <w:i/>
                  <w:color w:val="5F5F5F"/>
                  <w:sz w:val="20"/>
                  <w:szCs w:val="20"/>
                  <w:lang w:eastAsia="en-GB"/>
                </w:rPr>
              </m:ctrlPr>
            </m:fPr>
            <m:num>
              <m:d>
                <m:dPr>
                  <m:ctrlPr>
                    <w:rPr>
                      <w:rFonts w:ascii="Cambria Math" w:hAnsi="Cambria Math" w:cs="Arial"/>
                      <w:b/>
                      <w:bCs/>
                      <w:i/>
                      <w:color w:val="5F5F5F"/>
                      <w:sz w:val="20"/>
                      <w:szCs w:val="20"/>
                      <w:lang w:eastAsia="en-GB"/>
                    </w:rPr>
                  </m:ctrlPr>
                </m:dPr>
                <m:e>
                  <m:d>
                    <m:dPr>
                      <m:ctrlPr>
                        <w:rPr>
                          <w:rFonts w:ascii="Cambria Math" w:hAnsi="Cambria Math" w:cs="Arial"/>
                          <w:b/>
                          <w:bCs/>
                          <w:i/>
                          <w:color w:val="5F5F5F"/>
                          <w:sz w:val="20"/>
                          <w:szCs w:val="20"/>
                          <w:lang w:eastAsia="en-GB"/>
                        </w:rPr>
                      </m:ctrlPr>
                    </m:dPr>
                    <m:e>
                      <m:r>
                        <m:rPr>
                          <m:sty m:val="bi"/>
                        </m:rPr>
                        <w:rPr>
                          <w:rFonts w:ascii="Cambria Math" w:hAnsi="Cambria Math" w:cs="Arial"/>
                          <w:color w:val="5F5F5F"/>
                          <w:sz w:val="20"/>
                          <w:szCs w:val="20"/>
                          <w:lang w:eastAsia="en-GB"/>
                        </w:rPr>
                        <m:t>target population ×drilled plot area</m:t>
                      </m:r>
                    </m:e>
                  </m:d>
                  <m:r>
                    <m:rPr>
                      <m:sty m:val="bi"/>
                    </m:rPr>
                    <w:rPr>
                      <w:rFonts w:ascii="Cambria Math" w:hAnsi="Cambria Math" w:cs="Arial"/>
                      <w:color w:val="5F5F5F"/>
                      <w:sz w:val="20"/>
                      <w:szCs w:val="20"/>
                      <w:lang w:eastAsia="en-GB"/>
                    </w:rPr>
                    <m:t>×10000</m:t>
                  </m:r>
                </m:e>
              </m:d>
            </m:num>
            <m:den>
              <m:d>
                <m:dPr>
                  <m:ctrlPr>
                    <w:rPr>
                      <w:rFonts w:ascii="Cambria Math" w:hAnsi="Cambria Math" w:cs="Arial"/>
                      <w:b/>
                      <w:bCs/>
                      <w:i/>
                      <w:color w:val="5F5F5F"/>
                      <w:sz w:val="20"/>
                      <w:szCs w:val="20"/>
                      <w:lang w:eastAsia="en-GB"/>
                    </w:rPr>
                  </m:ctrlPr>
                </m:dPr>
                <m:e>
                  <m:r>
                    <m:rPr>
                      <m:sty m:val="bi"/>
                    </m:rPr>
                    <w:rPr>
                      <w:rFonts w:ascii="Cambria Math" w:hAnsi="Cambria Math" w:cs="Arial"/>
                      <w:color w:val="5F5F5F"/>
                      <w:sz w:val="20"/>
                      <w:szCs w:val="20"/>
                      <w:lang w:eastAsia="en-GB"/>
                    </w:rPr>
                    <m:t>establishment % ×germination %</m:t>
                  </m:r>
                </m:e>
              </m:d>
            </m:den>
          </m:f>
        </m:oMath>
      </m:oMathPara>
    </w:p>
    <w:p w14:paraId="5A5DFB72" w14:textId="02CBD07D" w:rsidR="00FA2B6F" w:rsidRPr="00FA2B6F" w:rsidRDefault="00FA2B6F" w:rsidP="00FA2B6F">
      <w:pPr>
        <w:pStyle w:val="BodyText"/>
        <w:tabs>
          <w:tab w:val="clear" w:pos="1134"/>
          <w:tab w:val="clear" w:pos="2268"/>
          <w:tab w:val="clear" w:pos="3402"/>
          <w:tab w:val="clear" w:pos="4536"/>
          <w:tab w:val="clear" w:pos="5670"/>
          <w:tab w:val="clear" w:pos="6804"/>
          <w:tab w:val="clear" w:pos="7938"/>
          <w:tab w:val="clear" w:pos="10206"/>
        </w:tabs>
        <w:ind w:right="-284"/>
        <w:jc w:val="center"/>
        <w:rPr>
          <w:rFonts w:ascii="Arial" w:hAnsi="Arial" w:cs="Arial"/>
          <w:b/>
          <w:bCs/>
          <w:color w:val="5F5F5F"/>
          <w:sz w:val="20"/>
          <w:szCs w:val="20"/>
          <w:lang w:eastAsia="en-GB"/>
        </w:rPr>
      </w:pPr>
    </w:p>
    <w:p w14:paraId="255359B5" w14:textId="4817968D" w:rsidR="007C64E0"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When drilling, every effort should be made to obtain even emergence. Internal gangways should not be mown until the risk of pigeon damage has passed.</w:t>
      </w:r>
    </w:p>
    <w:p w14:paraId="17A70031" w14:textId="371A9CC9" w:rsidR="007C64E0" w:rsidRPr="007C34ED" w:rsidRDefault="008565AC" w:rsidP="007C34ED">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8" w:name="_Toc43910936"/>
      <w:bookmarkStart w:id="29" w:name="_Toc233363465"/>
      <w:r w:rsidRPr="007C34ED">
        <w:rPr>
          <w:rFonts w:ascii="Ubuntu" w:eastAsia="Times New Roman" w:hAnsi="Ubuntu" w:cs="Arial"/>
          <w:color w:val="0090D4"/>
          <w:sz w:val="32"/>
          <w:szCs w:val="32"/>
          <w:lang w:eastAsia="en-GB"/>
        </w:rPr>
        <w:t>2.6 Husbandry guidelines</w:t>
      </w:r>
      <w:bookmarkStart w:id="30" w:name="_Toc37646852"/>
      <w:bookmarkEnd w:id="28"/>
      <w:bookmarkEnd w:id="29"/>
    </w:p>
    <w:p w14:paraId="1322A565" w14:textId="4A7A82DC" w:rsidR="008565AC" w:rsidRPr="007C34ED" w:rsidRDefault="008565AC" w:rsidP="007C34ED">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31" w:name="_Toc233363466"/>
      <w:r w:rsidRPr="000A0340">
        <w:rPr>
          <w:rFonts w:ascii="Ubuntu" w:eastAsia="Times New Roman" w:hAnsi="Ubuntu" w:cs="Arial"/>
          <w:color w:val="0090D4"/>
          <w:sz w:val="28"/>
          <w:szCs w:val="28"/>
          <w:lang w:eastAsia="en-GB"/>
        </w:rPr>
        <w:t>2.6.1 Site Selection</w:t>
      </w:r>
      <w:bookmarkEnd w:id="30"/>
      <w:bookmarkEnd w:id="31"/>
    </w:p>
    <w:p w14:paraId="332FDDCC" w14:textId="77777777"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 xml:space="preserve">To minimise the risk of damage by flea beetles and/or pollen beetles the trial should be located within a host farm crop of spring oilseed rape and/or close to other spring oilseed rape trials. Trial operators should be aware that repeat pesticide applications may be required to control persistent insect pests and make plans accordingly. </w:t>
      </w:r>
    </w:p>
    <w:p w14:paraId="4E5CA73C" w14:textId="77777777"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388979D" w14:textId="77777777" w:rsidR="008565AC"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Trials should be grown in farm crops and sited away from trees, hedges, headlands and other features likely to cause uneven growth. The soil should be as uniform as possible but, if there are irregularities such as ridges or furrows, the trial should be drilled across them. Ensure that cultivations are carried out across the direction of sowing. The trial must not be located on land that has been used for trials in the previous 12 months.</w:t>
      </w:r>
    </w:p>
    <w:p w14:paraId="242C4A3C" w14:textId="77777777" w:rsidR="007C64E0" w:rsidRPr="007C64E0" w:rsidRDefault="007C64E0"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A2D54AD" w14:textId="77777777"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Previous cropping must be appropriate for a spring oilseed rape crop to be grown. Sites should be selected for a minimum of volunteers and a five year break would be ideal.  Shorter rotations may be allowed in prior consultation with the Field Trials Managers Team.  All attempts should be made to reduce volunteer pressure within the trials. A site that follows a failed winter oilseed rape crop should be avoided.</w:t>
      </w:r>
    </w:p>
    <w:p w14:paraId="7816473D" w14:textId="77777777" w:rsidR="008565AC" w:rsidRPr="007C64E0" w:rsidRDefault="008565AC" w:rsidP="007C64E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FEAA70D" w14:textId="5DC80F5B" w:rsidR="000A0340"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64E0">
        <w:rPr>
          <w:rFonts w:ascii="Arial" w:hAnsi="Arial" w:cs="Arial"/>
          <w:color w:val="5F5F5F"/>
          <w:sz w:val="20"/>
          <w:szCs w:val="20"/>
          <w:lang w:eastAsia="en-GB"/>
        </w:rPr>
        <w:t xml:space="preserve">Applications of fertilisers and sprays should be uniform, it is normally best to apply these </w:t>
      </w:r>
      <w:r w:rsidRPr="007C64E0">
        <w:rPr>
          <w:rFonts w:ascii="Arial" w:hAnsi="Arial" w:cs="Arial"/>
          <w:color w:val="5F5F5F"/>
          <w:sz w:val="20"/>
          <w:szCs w:val="20"/>
          <w:u w:val="single"/>
          <w:lang w:eastAsia="en-GB"/>
        </w:rPr>
        <w:t>across</w:t>
      </w:r>
      <w:r w:rsidRPr="007C64E0">
        <w:rPr>
          <w:rFonts w:ascii="Arial" w:hAnsi="Arial" w:cs="Arial"/>
          <w:color w:val="5F5F5F"/>
          <w:sz w:val="20"/>
          <w:szCs w:val="20"/>
          <w:lang w:eastAsia="en-GB"/>
        </w:rPr>
        <w:t xml:space="preserve"> the direction of the plots.</w:t>
      </w:r>
      <w:bookmarkStart w:id="32" w:name="_Toc37646853"/>
    </w:p>
    <w:p w14:paraId="504FC7B6" w14:textId="77777777" w:rsidR="008565AC" w:rsidRPr="000A0340" w:rsidRDefault="008565AC" w:rsidP="000A0340">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33" w:name="_Toc233363467"/>
      <w:r w:rsidRPr="000A0340">
        <w:rPr>
          <w:rFonts w:ascii="Ubuntu" w:eastAsia="Times New Roman" w:hAnsi="Ubuntu" w:cs="Arial"/>
          <w:color w:val="0090D4"/>
          <w:sz w:val="28"/>
          <w:szCs w:val="28"/>
          <w:lang w:eastAsia="en-GB"/>
        </w:rPr>
        <w:t>2.6.2 Timing of sowing</w:t>
      </w:r>
      <w:bookmarkEnd w:id="32"/>
      <w:bookmarkEnd w:id="33"/>
    </w:p>
    <w:p w14:paraId="5A1E13FC" w14:textId="77777777" w:rsidR="008565AC" w:rsidRPr="00CE1B1D"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r w:rsidRPr="00E151BA">
        <w:rPr>
          <w:rFonts w:ascii="Arial" w:hAnsi="Arial" w:cs="Arial"/>
          <w:color w:val="5F5F5F"/>
          <w:sz w:val="20"/>
          <w:szCs w:val="20"/>
          <w:lang w:eastAsia="en-GB"/>
        </w:rPr>
        <w:t>Trials should be drilled when soil and weather conditions are conducive to rapid establishment. Time the drilling of the trial so that emergence coincides with that of the surrounding spring oilseed rape farm crop.</w:t>
      </w:r>
      <w:bookmarkStart w:id="34" w:name="_Toc37646854"/>
      <w:r w:rsidRPr="00E151BA">
        <w:rPr>
          <w:rFonts w:ascii="Arial" w:hAnsi="Arial" w:cs="Arial"/>
          <w:color w:val="5F5F5F"/>
          <w:sz w:val="20"/>
          <w:szCs w:val="20"/>
          <w:lang w:eastAsia="en-GB"/>
        </w:rPr>
        <w:t xml:space="preserve"> In dry spring conditions, irrigation may be used to assist establishment by prior arrangement with the Field Trials Managers Team.</w:t>
      </w:r>
    </w:p>
    <w:p w14:paraId="4EF1A01C" w14:textId="77777777" w:rsidR="008565AC" w:rsidRPr="00CE1B1D" w:rsidRDefault="008565AC" w:rsidP="008565AC">
      <w:pPr>
        <w:tabs>
          <w:tab w:val="left" w:pos="720"/>
          <w:tab w:val="left" w:pos="1440"/>
          <w:tab w:val="left" w:pos="2160"/>
          <w:tab w:val="left" w:pos="2880"/>
          <w:tab w:val="left" w:pos="3600"/>
          <w:tab w:val="left" w:pos="4320"/>
          <w:tab w:val="left" w:pos="5040"/>
          <w:tab w:val="left" w:pos="5760"/>
          <w:tab w:val="left" w:pos="6480"/>
          <w:tab w:val="left" w:pos="7200"/>
        </w:tabs>
        <w:ind w:right="-144"/>
        <w:jc w:val="both"/>
        <w:rPr>
          <w:rFonts w:ascii="Arial" w:hAnsi="Arial" w:cs="Arial"/>
          <w:sz w:val="22"/>
          <w:szCs w:val="22"/>
          <w:u w:val="single"/>
        </w:rPr>
      </w:pPr>
    </w:p>
    <w:p w14:paraId="67E84E58" w14:textId="356733B7" w:rsidR="00E151BA" w:rsidRPr="00E151BA" w:rsidRDefault="008565AC" w:rsidP="00E151BA">
      <w:pPr>
        <w:tabs>
          <w:tab w:val="left" w:pos="720"/>
          <w:tab w:val="left" w:pos="1440"/>
          <w:tab w:val="left" w:pos="2160"/>
          <w:tab w:val="left" w:pos="2880"/>
          <w:tab w:val="left" w:pos="3600"/>
          <w:tab w:val="left" w:pos="4320"/>
          <w:tab w:val="left" w:pos="5040"/>
          <w:tab w:val="left" w:pos="5760"/>
          <w:tab w:val="left" w:pos="6480"/>
          <w:tab w:val="left" w:pos="7200"/>
        </w:tabs>
        <w:ind w:right="-144"/>
        <w:jc w:val="both"/>
        <w:rPr>
          <w:rFonts w:ascii="Arial" w:eastAsia="Times New Roman" w:hAnsi="Arial" w:cs="Arial"/>
          <w:color w:val="5F5F5F"/>
          <w:sz w:val="20"/>
          <w:szCs w:val="20"/>
          <w:u w:val="single"/>
          <w:lang w:eastAsia="en-GB"/>
        </w:rPr>
      </w:pPr>
      <w:r w:rsidRPr="00E151BA">
        <w:rPr>
          <w:rFonts w:ascii="Arial" w:eastAsia="Times New Roman" w:hAnsi="Arial" w:cs="Arial"/>
          <w:color w:val="5F5F5F"/>
          <w:sz w:val="20"/>
          <w:szCs w:val="20"/>
          <w:u w:val="single"/>
          <w:lang w:eastAsia="en-GB"/>
        </w:rPr>
        <w:lastRenderedPageBreak/>
        <w:t xml:space="preserve">Under current legislation the seed is unlikely to have been treated with insecticide seed treatments and so it is essential that trial operators are vigilant with pre- and post-emergence flea beetle control measures. </w:t>
      </w:r>
    </w:p>
    <w:p w14:paraId="5A1C7F0D" w14:textId="77777777" w:rsidR="008565AC" w:rsidRPr="000A0340" w:rsidRDefault="008565AC" w:rsidP="000A0340">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35" w:name="_Toc233363468"/>
      <w:r w:rsidRPr="000A0340">
        <w:rPr>
          <w:rFonts w:ascii="Ubuntu" w:eastAsia="Times New Roman" w:hAnsi="Ubuntu" w:cs="Arial"/>
          <w:color w:val="0090D4"/>
          <w:sz w:val="28"/>
          <w:szCs w:val="28"/>
          <w:lang w:eastAsia="en-GB"/>
        </w:rPr>
        <w:t>2.6.3 Herbicides</w:t>
      </w:r>
      <w:bookmarkEnd w:id="34"/>
      <w:bookmarkEnd w:id="35"/>
    </w:p>
    <w:p w14:paraId="64C28413" w14:textId="49B03A2C" w:rsidR="008565AC" w:rsidRPr="000A0340" w:rsidRDefault="008565AC" w:rsidP="000A034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Chemicals should not be used to which any variety is known to be sensitive. If in doubt, the Field Trials Managers Team should be consulted (contact details can be found on the AHDB extranet).</w:t>
      </w:r>
    </w:p>
    <w:p w14:paraId="1551AFE3" w14:textId="6629E082" w:rsidR="008565AC" w:rsidRPr="000A0340" w:rsidRDefault="008565AC" w:rsidP="008E2283">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36" w:name="_Toc37646855"/>
      <w:bookmarkStart w:id="37" w:name="_Toc233363469"/>
      <w:r w:rsidRPr="000A0340">
        <w:rPr>
          <w:rFonts w:ascii="Ubuntu" w:eastAsia="Times New Roman" w:hAnsi="Ubuntu" w:cs="Arial"/>
          <w:color w:val="0090D4"/>
          <w:sz w:val="28"/>
          <w:szCs w:val="28"/>
          <w:lang w:eastAsia="en-GB"/>
        </w:rPr>
        <w:t>2.6.4 Fungic</w:t>
      </w:r>
      <w:r w:rsidR="000A0340" w:rsidRPr="000A0340">
        <w:rPr>
          <w:rFonts w:ascii="Ubuntu" w:eastAsia="Times New Roman" w:hAnsi="Ubuntu" w:cs="Arial"/>
          <w:color w:val="0090D4"/>
          <w:sz w:val="28"/>
          <w:szCs w:val="28"/>
          <w:lang w:eastAsia="en-GB"/>
        </w:rPr>
        <w:t>i</w:t>
      </w:r>
      <w:r w:rsidRPr="000A0340">
        <w:rPr>
          <w:rFonts w:ascii="Ubuntu" w:eastAsia="Times New Roman" w:hAnsi="Ubuntu" w:cs="Arial"/>
          <w:color w:val="0090D4"/>
          <w:sz w:val="28"/>
          <w:szCs w:val="28"/>
          <w:lang w:eastAsia="en-GB"/>
        </w:rPr>
        <w:t>des</w:t>
      </w:r>
      <w:bookmarkEnd w:id="36"/>
      <w:bookmarkEnd w:id="37"/>
    </w:p>
    <w:p w14:paraId="27FAAA11" w14:textId="37992EEE" w:rsidR="00E151BA"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 xml:space="preserve">Trials will normally be untreated with fungicide. However, though the risks of </w:t>
      </w:r>
      <w:r w:rsidRPr="00E151BA">
        <w:rPr>
          <w:rFonts w:ascii="Arial" w:hAnsi="Arial" w:cs="Arial"/>
          <w:i/>
          <w:iCs/>
          <w:color w:val="5F5F5F"/>
          <w:sz w:val="20"/>
          <w:szCs w:val="20"/>
          <w:lang w:eastAsia="en-GB"/>
        </w:rPr>
        <w:t>Sclerotinia</w:t>
      </w:r>
      <w:r w:rsidRPr="00E151BA">
        <w:rPr>
          <w:rFonts w:ascii="Arial" w:hAnsi="Arial" w:cs="Arial"/>
          <w:color w:val="5F5F5F"/>
          <w:sz w:val="20"/>
          <w:szCs w:val="20"/>
          <w:lang w:eastAsia="en-GB"/>
        </w:rPr>
        <w:t xml:space="preserve"> and </w:t>
      </w:r>
      <w:r w:rsidRPr="00E151BA">
        <w:rPr>
          <w:rFonts w:ascii="Arial" w:hAnsi="Arial" w:cs="Arial"/>
          <w:i/>
          <w:iCs/>
          <w:color w:val="5F5F5F"/>
          <w:sz w:val="20"/>
          <w:szCs w:val="20"/>
          <w:lang w:eastAsia="en-GB"/>
        </w:rPr>
        <w:t>Alternaria</w:t>
      </w:r>
      <w:r w:rsidRPr="00E151BA">
        <w:rPr>
          <w:rFonts w:ascii="Arial" w:hAnsi="Arial" w:cs="Arial"/>
          <w:color w:val="5F5F5F"/>
          <w:sz w:val="20"/>
          <w:szCs w:val="20"/>
          <w:lang w:eastAsia="en-GB"/>
        </w:rPr>
        <w:t xml:space="preserve"> development are generally lower in spring oilseed rape than the winter crop, damaging attacks can occur which could threaten the validity of the trial. If there is considered to be a high risk of disease infection, then an appropriate fungicide should be applied at mid-flower for Sclerotinia, or from mid-flower to pod senescence for </w:t>
      </w:r>
      <w:r w:rsidRPr="00E151BA">
        <w:rPr>
          <w:rFonts w:ascii="Arial" w:hAnsi="Arial" w:cs="Arial"/>
          <w:i/>
          <w:iCs/>
          <w:color w:val="5F5F5F"/>
          <w:sz w:val="20"/>
          <w:szCs w:val="20"/>
          <w:lang w:eastAsia="en-GB"/>
        </w:rPr>
        <w:t>Alternaria</w:t>
      </w:r>
      <w:r w:rsidRPr="00E151BA">
        <w:rPr>
          <w:rFonts w:ascii="Arial" w:hAnsi="Arial" w:cs="Arial"/>
          <w:color w:val="5F5F5F"/>
          <w:sz w:val="20"/>
          <w:szCs w:val="20"/>
          <w:lang w:eastAsia="en-GB"/>
        </w:rPr>
        <w:t>. Other disease control should only be undertaken after agreement by the Field Trials Managers Team.</w:t>
      </w:r>
    </w:p>
    <w:p w14:paraId="117D64B5" w14:textId="77777777" w:rsidR="008565AC" w:rsidRPr="000A0340" w:rsidRDefault="008565AC" w:rsidP="00FE04FF">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38" w:name="_Toc37646856"/>
      <w:bookmarkStart w:id="39" w:name="_Toc233363470"/>
      <w:r w:rsidRPr="000A0340">
        <w:rPr>
          <w:rFonts w:ascii="Ubuntu" w:eastAsia="Times New Roman" w:hAnsi="Ubuntu" w:cs="Arial"/>
          <w:color w:val="0090D4"/>
          <w:sz w:val="28"/>
          <w:szCs w:val="28"/>
          <w:lang w:eastAsia="en-GB"/>
        </w:rPr>
        <w:t>2.6.5 Fertilisers</w:t>
      </w:r>
      <w:bookmarkEnd w:id="38"/>
      <w:bookmarkEnd w:id="39"/>
    </w:p>
    <w:p w14:paraId="4C325396" w14:textId="77777777" w:rsidR="008565AC"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 xml:space="preserve">Nitrogen fertiliser should be applied according to advisory guidelines (e.g. The AHDB Nutrient Management Guide (RB 209)). </w:t>
      </w:r>
    </w:p>
    <w:p w14:paraId="49367E82" w14:textId="77777777" w:rsidR="00E151BA" w:rsidRPr="00E151BA" w:rsidRDefault="00E151BA"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CF3C805" w14:textId="55CEEB44" w:rsidR="00E151BA"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Trial operators should be aware of the implications of other nutrient requirements (especially Sulphur) and should be prepared, if necessary, to apply appropriate treatments.</w:t>
      </w:r>
    </w:p>
    <w:p w14:paraId="37BD7058" w14:textId="77777777" w:rsidR="008565AC" w:rsidRPr="000A0340" w:rsidRDefault="008565AC" w:rsidP="00FE04FF">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40" w:name="_Toc37646857"/>
      <w:bookmarkStart w:id="41" w:name="_Toc233363471"/>
      <w:r w:rsidRPr="000A0340">
        <w:rPr>
          <w:rFonts w:ascii="Ubuntu" w:eastAsia="Times New Roman" w:hAnsi="Ubuntu" w:cs="Arial"/>
          <w:color w:val="0090D4"/>
          <w:sz w:val="28"/>
          <w:szCs w:val="28"/>
          <w:lang w:eastAsia="en-GB"/>
        </w:rPr>
        <w:t>2.6.6 Plant growth regulators</w:t>
      </w:r>
      <w:bookmarkEnd w:id="40"/>
      <w:bookmarkEnd w:id="41"/>
      <w:r w:rsidRPr="000A0340">
        <w:rPr>
          <w:rFonts w:ascii="Ubuntu" w:eastAsia="Times New Roman" w:hAnsi="Ubuntu" w:cs="Arial"/>
          <w:color w:val="0090D4"/>
          <w:sz w:val="28"/>
          <w:szCs w:val="28"/>
          <w:lang w:eastAsia="en-GB"/>
        </w:rPr>
        <w:t xml:space="preserve"> </w:t>
      </w:r>
    </w:p>
    <w:p w14:paraId="7D75CD9F"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Plant growth regulators should not be used.</w:t>
      </w:r>
    </w:p>
    <w:p w14:paraId="2B5E4E04" w14:textId="77777777" w:rsidR="008565AC" w:rsidRDefault="008565AC" w:rsidP="008565AC">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rPr>
          <w:rFonts w:ascii="Arial" w:hAnsi="Arial" w:cs="Arial"/>
          <w:sz w:val="22"/>
          <w:szCs w:val="22"/>
        </w:rPr>
      </w:pPr>
    </w:p>
    <w:p w14:paraId="7B2D8127" w14:textId="1F2EFE16" w:rsidR="008565AC" w:rsidRPr="00DB4865" w:rsidRDefault="008565AC" w:rsidP="00DB4865">
      <w:pPr>
        <w:rPr>
          <w:rFonts w:ascii="Arial" w:hAnsi="Arial" w:cs="Arial"/>
          <w:b/>
          <w:bCs/>
          <w:sz w:val="22"/>
          <w:szCs w:val="22"/>
        </w:rPr>
      </w:pPr>
      <w:bookmarkStart w:id="42" w:name="_Toc37646858"/>
      <w:r w:rsidRPr="000A0340">
        <w:rPr>
          <w:rFonts w:ascii="Ubuntu" w:eastAsia="Times New Roman" w:hAnsi="Ubuntu" w:cs="Arial"/>
          <w:color w:val="0090D4"/>
          <w:sz w:val="28"/>
          <w:szCs w:val="28"/>
          <w:lang w:eastAsia="en-GB"/>
        </w:rPr>
        <w:t>2.6.7 Pest control</w:t>
      </w:r>
      <w:bookmarkEnd w:id="42"/>
    </w:p>
    <w:p w14:paraId="474919E2"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 xml:space="preserve">Adequate measures should be taken to prevent or minimise damage by any pest. </w:t>
      </w:r>
    </w:p>
    <w:p w14:paraId="5A72C12D"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F69BF86"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Flea beetle may be a significant pest during establishment and trial operators must demonstrate that adequate pre- and/or post-emergence control measures have been taken.</w:t>
      </w:r>
    </w:p>
    <w:p w14:paraId="16E57244"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B5D5478"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 xml:space="preserve">Grazing, particularly by pigeons, may be selective and control measures should be taken if necessary. Internal gangways should be made after the risk of pigeon damage has passed. Birds can also cause damage near harvest, especially when trials are near houses. Control can be difficult but every effort should be made to minimise losses. </w:t>
      </w:r>
    </w:p>
    <w:p w14:paraId="467E8185"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10DC346" w14:textId="14A99E3B" w:rsidR="008565AC" w:rsidRPr="00FE04FF" w:rsidRDefault="008565AC" w:rsidP="00FE04FF">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 xml:space="preserve">Pollen beetles attack crops from just before first flowering and can be particularly damaging in spring oilseed rape. A pesticide application at the green/yellow flower bud stage may be necessary. Seed weevil and Brassica pod midge may require control measures at this time also. Assessments should be made wherever pest damage occurs since decisions have to be made on the validity of each plot affected. </w:t>
      </w:r>
    </w:p>
    <w:p w14:paraId="1809232F" w14:textId="77777777" w:rsidR="008565AC" w:rsidRPr="000A0340" w:rsidRDefault="008565AC" w:rsidP="00AE67B2">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43" w:name="_Toc233363472"/>
      <w:bookmarkStart w:id="44" w:name="_Toc37646862"/>
      <w:r w:rsidRPr="000A0340">
        <w:rPr>
          <w:rFonts w:ascii="Ubuntu" w:eastAsia="Times New Roman" w:hAnsi="Ubuntu" w:cs="Arial"/>
          <w:color w:val="0090D4"/>
          <w:sz w:val="28"/>
          <w:szCs w:val="28"/>
          <w:lang w:eastAsia="en-GB"/>
        </w:rPr>
        <w:t>2.6.8 Harvesting</w:t>
      </w:r>
      <w:bookmarkEnd w:id="43"/>
    </w:p>
    <w:p w14:paraId="19F89A3C" w14:textId="4D7F4F8E"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Plots should be trimmed to their final length before mid-stem extension to minimise the damage to remaining plants. If the trial is to be cut direct, a header-extension must be fitted to the plot combine to minimise table losses. Side-knives must not be used.</w:t>
      </w:r>
    </w:p>
    <w:p w14:paraId="7141ACF0"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F94556A"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 xml:space="preserve">It is the trial operator’s responsibility to ensure that plots can be harvested without damaging neighbouring plots and without contamination; plots should be separated adequately as required by hand or machine. If </w:t>
      </w:r>
      <w:r w:rsidRPr="00E151BA">
        <w:rPr>
          <w:rFonts w:ascii="Arial" w:hAnsi="Arial" w:cs="Arial"/>
          <w:color w:val="5F5F5F"/>
          <w:sz w:val="20"/>
          <w:szCs w:val="20"/>
          <w:lang w:eastAsia="en-GB"/>
        </w:rPr>
        <w:lastRenderedPageBreak/>
        <w:t>it is necessary to reduce the length of any plot at harvest, clear details should be given in the trial diary sheet and the harvested plot length of each plot should be recorded and submitted with the yield data.</w:t>
      </w:r>
    </w:p>
    <w:p w14:paraId="789DC8CD"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82D6612"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Notify the Field Trials Managers that harvest has taken place on the day of harvest, or first thing the following day. Yield with dry matter must be returned within five days of the harvest of the trial, together with any other outstanding data. If dry matters are being conducted by a sub-contractor, yield data must be returned within two days.</w:t>
      </w:r>
    </w:p>
    <w:p w14:paraId="60B19548"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7B8D5B5"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 xml:space="preserve">Non-semi-dwarf varieties may be swathed or desiccated (preferably using a translocated desiccant such as glyphosate) and combined direct at the discretion of the trial operator and depending on the state of the crop after flowering. </w:t>
      </w:r>
      <w:r w:rsidRPr="00E151BA">
        <w:rPr>
          <w:rFonts w:ascii="Arial" w:hAnsi="Arial" w:cs="Arial"/>
          <w:color w:val="5F5F5F"/>
          <w:sz w:val="20"/>
          <w:szCs w:val="20"/>
          <w:u w:val="single"/>
          <w:lang w:eastAsia="en-GB"/>
        </w:rPr>
        <w:t>Semi-dwarf blocks must not be swathed, irrespective of the decision for the rest of the trial and the trial must be laid out to allow for this</w:t>
      </w:r>
      <w:r w:rsidRPr="00E151BA">
        <w:rPr>
          <w:rFonts w:ascii="Arial" w:hAnsi="Arial" w:cs="Arial"/>
          <w:color w:val="5F5F5F"/>
          <w:sz w:val="20"/>
          <w:szCs w:val="20"/>
          <w:lang w:eastAsia="en-GB"/>
        </w:rPr>
        <w:t>.</w:t>
      </w:r>
    </w:p>
    <w:p w14:paraId="28EB3F78" w14:textId="77777777" w:rsidR="008565AC" w:rsidRPr="00E151BA" w:rsidRDefault="008565AC" w:rsidP="00E151B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85729CC" w14:textId="116A6E59" w:rsidR="008565AC" w:rsidRDefault="008565AC" w:rsidP="000A034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E151BA">
        <w:rPr>
          <w:rFonts w:ascii="Arial" w:hAnsi="Arial" w:cs="Arial"/>
          <w:color w:val="5F5F5F"/>
          <w:sz w:val="20"/>
          <w:szCs w:val="20"/>
          <w:lang w:eastAsia="en-GB"/>
        </w:rPr>
        <w:t>Equipment to conduct either technique must be available to the trial operator at the optimum time. The trial operator must indicate in the trial workbook which technique has been used, giving the reasons for their choice.</w:t>
      </w:r>
    </w:p>
    <w:p w14:paraId="2521BE54" w14:textId="77777777" w:rsidR="000A0340" w:rsidRPr="000A0340" w:rsidRDefault="000A0340" w:rsidP="000A034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07BD797" w14:textId="42301C98" w:rsidR="008565AC" w:rsidRPr="003A0E45" w:rsidRDefault="008565AC" w:rsidP="003A0E45">
      <w:pPr>
        <w:rPr>
          <w:rFonts w:ascii="Arial" w:eastAsiaTheme="minorHAnsi" w:hAnsi="Arial"/>
          <w:b/>
          <w:i/>
          <w:sz w:val="22"/>
          <w:szCs w:val="22"/>
        </w:rPr>
      </w:pPr>
      <w:r w:rsidRPr="00CE11B6">
        <w:rPr>
          <w:rFonts w:asciiTheme="majorHAnsi" w:eastAsiaTheme="majorEastAsia" w:hAnsiTheme="majorHAnsi" w:cstheme="majorBidi"/>
          <w:i/>
          <w:color w:val="0090D4"/>
          <w:sz w:val="28"/>
          <w:szCs w:val="20"/>
        </w:rPr>
        <w:t>Swathing or desiccation: points for consideration</w:t>
      </w:r>
    </w:p>
    <w:p w14:paraId="0A0AA92E" w14:textId="77777777" w:rsidR="008565AC" w:rsidRP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u w:val="single"/>
          <w:lang w:eastAsia="en-GB"/>
        </w:rPr>
      </w:pPr>
      <w:r w:rsidRPr="003A0E45">
        <w:rPr>
          <w:rFonts w:ascii="Arial" w:hAnsi="Arial" w:cs="Arial"/>
          <w:color w:val="5F5F5F"/>
          <w:sz w:val="20"/>
          <w:szCs w:val="20"/>
          <w:u w:val="single"/>
          <w:lang w:eastAsia="en-GB"/>
        </w:rPr>
        <w:t>Swathing</w:t>
      </w:r>
    </w:p>
    <w:p w14:paraId="5608FDB6" w14:textId="77777777" w:rsidR="008565AC" w:rsidRP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1FA0B35" w14:textId="77777777" w:rsidR="008565AC" w:rsidRP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3A0E45">
        <w:rPr>
          <w:rFonts w:ascii="Arial" w:hAnsi="Arial" w:cs="Arial"/>
          <w:color w:val="5F5F5F"/>
          <w:sz w:val="20"/>
          <w:szCs w:val="20"/>
          <w:lang w:eastAsia="en-GB"/>
        </w:rPr>
        <w:t xml:space="preserve">Plots should be tall enough such that stems can be cut to leave long stubble onto which the cut plants can rest during the drying period. </w:t>
      </w:r>
    </w:p>
    <w:p w14:paraId="608CACCB" w14:textId="77777777" w:rsidR="008565AC" w:rsidRP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FCDDEF6" w14:textId="77777777" w:rsidR="008565AC" w:rsidRP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3A0E45">
        <w:rPr>
          <w:rFonts w:ascii="Arial" w:hAnsi="Arial" w:cs="Arial"/>
          <w:color w:val="5F5F5F"/>
          <w:sz w:val="20"/>
          <w:szCs w:val="20"/>
          <w:lang w:eastAsia="en-GB"/>
        </w:rPr>
        <w:t>It may not be possible to satisfactorily swath very short crops and/or those that have pods on branches that are very close to the ground.</w:t>
      </w:r>
    </w:p>
    <w:p w14:paraId="67EF3677" w14:textId="77777777" w:rsidR="008565AC" w:rsidRP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F096EC9" w14:textId="77777777" w:rsidR="008565AC"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3A0E45">
        <w:rPr>
          <w:rFonts w:ascii="Arial" w:hAnsi="Arial" w:cs="Arial"/>
          <w:color w:val="5F5F5F"/>
          <w:sz w:val="20"/>
          <w:szCs w:val="20"/>
          <w:lang w:eastAsia="en-GB"/>
        </w:rPr>
        <w:t>Plots can be swathed during weather periods that would preclude desiccation.</w:t>
      </w:r>
    </w:p>
    <w:p w14:paraId="08117446" w14:textId="77777777" w:rsidR="003A0E45" w:rsidRPr="003A0E45" w:rsidRDefault="003A0E45"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A291161" w14:textId="77777777" w:rsid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3A0E45">
        <w:rPr>
          <w:rFonts w:ascii="Arial" w:hAnsi="Arial" w:cs="Arial"/>
          <w:color w:val="5F5F5F"/>
          <w:sz w:val="20"/>
          <w:szCs w:val="20"/>
          <w:lang w:eastAsia="en-GB"/>
        </w:rPr>
        <w:t xml:space="preserve">Swathed crops are more prone to bird damage (such as pigeons) especially if harvest is delayed. </w:t>
      </w:r>
    </w:p>
    <w:p w14:paraId="505A99CB" w14:textId="77777777" w:rsidR="003A0E45" w:rsidRDefault="003A0E45"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F8CC833" w14:textId="737AFD76" w:rsidR="008565AC" w:rsidRP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u w:val="single"/>
          <w:lang w:eastAsia="en-GB"/>
        </w:rPr>
      </w:pPr>
      <w:r w:rsidRPr="003A0E45">
        <w:rPr>
          <w:rFonts w:ascii="Arial" w:hAnsi="Arial" w:cs="Arial"/>
          <w:color w:val="5F5F5F"/>
          <w:sz w:val="20"/>
          <w:szCs w:val="20"/>
          <w:u w:val="single"/>
          <w:lang w:eastAsia="en-GB"/>
        </w:rPr>
        <w:t>Desiccation and direct-combining</w:t>
      </w:r>
    </w:p>
    <w:p w14:paraId="76E90C70" w14:textId="77777777" w:rsidR="008565AC" w:rsidRP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58F2291" w14:textId="77777777" w:rsidR="008565AC" w:rsidRP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3A0E45">
        <w:rPr>
          <w:rFonts w:ascii="Arial" w:hAnsi="Arial" w:cs="Arial"/>
          <w:color w:val="5F5F5F"/>
          <w:sz w:val="20"/>
          <w:szCs w:val="20"/>
          <w:lang w:eastAsia="en-GB"/>
        </w:rPr>
        <w:t>On tall and/or thick crops it may not be possible to get spraying machinery through the trial without causing unacceptable damage, and it may be impossible to get even coverage of the desiccant: swathing may be the better option.</w:t>
      </w:r>
    </w:p>
    <w:p w14:paraId="3F2DF482" w14:textId="77777777" w:rsidR="008565AC" w:rsidRPr="003A0E45" w:rsidRDefault="008565AC" w:rsidP="003A0E4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8795DC4" w14:textId="64810DE3" w:rsidR="008565AC" w:rsidRPr="00F21AE1" w:rsidRDefault="008565AC" w:rsidP="00F21AE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3A0E45">
        <w:rPr>
          <w:rFonts w:ascii="Arial" w:hAnsi="Arial" w:cs="Arial"/>
          <w:color w:val="5F5F5F"/>
          <w:sz w:val="20"/>
          <w:szCs w:val="20"/>
          <w:lang w:eastAsia="en-GB"/>
        </w:rPr>
        <w:t>Thin, standing plots that have not interlinked to form a canopy may be more prone to wind shedding if harvesting is delayed.</w:t>
      </w:r>
    </w:p>
    <w:p w14:paraId="348E71FC" w14:textId="3B55BB86" w:rsidR="008565AC" w:rsidRPr="00001C2A" w:rsidRDefault="008565AC" w:rsidP="00F21AE1">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45" w:name="_Toc56518687"/>
      <w:bookmarkStart w:id="46" w:name="_Toc233363473"/>
      <w:bookmarkEnd w:id="44"/>
      <w:r w:rsidRPr="00001C2A">
        <w:rPr>
          <w:rFonts w:ascii="Ubuntu" w:eastAsia="Times New Roman" w:hAnsi="Ubuntu" w:cs="Arial"/>
          <w:color w:val="0090D4"/>
          <w:sz w:val="32"/>
          <w:szCs w:val="32"/>
          <w:lang w:eastAsia="en-GB"/>
        </w:rPr>
        <w:t>2.7 Completion of records</w:t>
      </w:r>
      <w:bookmarkEnd w:id="45"/>
      <w:bookmarkEnd w:id="46"/>
    </w:p>
    <w:p w14:paraId="3A2A9F7E" w14:textId="77777777" w:rsidR="008565AC" w:rsidRPr="00001C2A" w:rsidRDefault="008565AC"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bookmarkStart w:id="47" w:name="_Hlk56774814"/>
      <w:r w:rsidRPr="00001C2A">
        <w:rPr>
          <w:rFonts w:ascii="Arial" w:hAnsi="Arial" w:cs="Arial"/>
          <w:color w:val="5F5F5F"/>
          <w:sz w:val="20"/>
          <w:szCs w:val="20"/>
          <w:lang w:eastAsia="en-GB"/>
        </w:rPr>
        <w:t xml:space="preserve">The trial workbook should be used to record all data. </w:t>
      </w:r>
    </w:p>
    <w:p w14:paraId="10358416" w14:textId="77777777" w:rsidR="008565AC" w:rsidRPr="00001C2A" w:rsidRDefault="008565AC"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018F543" w14:textId="77777777" w:rsidR="008565AC" w:rsidRDefault="008565AC"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001C2A">
        <w:rPr>
          <w:rFonts w:ascii="Arial" w:hAnsi="Arial" w:cs="Arial"/>
          <w:color w:val="5F5F5F"/>
          <w:sz w:val="20"/>
          <w:szCs w:val="20"/>
          <w:lang w:eastAsia="en-GB"/>
        </w:rPr>
        <w:t xml:space="preserve">Completed data should be returned to </w:t>
      </w:r>
      <w:hyperlink r:id="rId13" w:history="1">
        <w:r w:rsidRPr="00996BC3">
          <w:rPr>
            <w:rStyle w:val="Hyperlink"/>
            <w:rFonts w:ascii="Arial" w:hAnsi="Arial" w:cs="Arial"/>
            <w:sz w:val="20"/>
            <w:szCs w:val="20"/>
            <w:lang w:eastAsia="en-GB"/>
          </w:rPr>
          <w:t>trials@ahdb.org.uk</w:t>
        </w:r>
      </w:hyperlink>
      <w:r w:rsidRPr="00001C2A">
        <w:rPr>
          <w:rFonts w:ascii="Arial" w:hAnsi="Arial" w:cs="Arial"/>
          <w:color w:val="5F5F5F"/>
          <w:sz w:val="20"/>
          <w:szCs w:val="20"/>
          <w:lang w:eastAsia="en-GB"/>
        </w:rPr>
        <w:t xml:space="preserve"> as soon as records are taken and by the deadlines shown in the table below:</w:t>
      </w:r>
    </w:p>
    <w:p w14:paraId="5568DEC8"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086199B"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947A83F"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F06D245"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FC611FC"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0CEB0EF"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556F03A"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8684337"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1AA1664"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91EC832"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590AECB"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35B89CE" w14:textId="77777777" w:rsidR="00A6289F"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0C791DE" w14:textId="77777777" w:rsidR="00A6289F" w:rsidRPr="00001C2A" w:rsidRDefault="00A6289F" w:rsidP="00001C2A">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bookmarkEnd w:id="47"/>
    <w:p w14:paraId="0886112A" w14:textId="6FE182A4" w:rsidR="008565AC" w:rsidRPr="00A6289F" w:rsidRDefault="00A6289F" w:rsidP="00996BC3">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A6289F">
        <w:rPr>
          <w:rFonts w:ascii="Arial" w:hAnsi="Arial" w:cs="Arial"/>
          <w:b/>
          <w:bCs/>
          <w:color w:val="5F5F5F"/>
          <w:sz w:val="20"/>
          <w:szCs w:val="20"/>
          <w:lang w:eastAsia="en-GB"/>
        </w:rPr>
        <w:lastRenderedPageBreak/>
        <w:t xml:space="preserve">Table 2: </w:t>
      </w:r>
      <w:r>
        <w:rPr>
          <w:rFonts w:ascii="Arial" w:hAnsi="Arial" w:cs="Arial"/>
          <w:b/>
          <w:bCs/>
          <w:color w:val="5F5F5F"/>
          <w:sz w:val="20"/>
          <w:szCs w:val="20"/>
          <w:lang w:eastAsia="en-GB"/>
        </w:rPr>
        <w:t>Summary of key deadlines and sheets to be returned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2693"/>
        <w:gridCol w:w="3969"/>
      </w:tblGrid>
      <w:tr w:rsidR="008565AC" w:rsidRPr="002042B1" w14:paraId="18A00169" w14:textId="77777777" w:rsidTr="00FD283C">
        <w:trPr>
          <w:trHeight w:val="1055"/>
        </w:trPr>
        <w:tc>
          <w:tcPr>
            <w:tcW w:w="2689" w:type="dxa"/>
            <w:shd w:val="clear" w:color="auto" w:fill="E9F4FC"/>
          </w:tcPr>
          <w:p w14:paraId="1A4D3B9F" w14:textId="77777777" w:rsidR="008565AC" w:rsidRPr="00E35FA7" w:rsidRDefault="008565AC" w:rsidP="00E35FA7">
            <w:pPr>
              <w:pStyle w:val="Tableheading"/>
              <w:tabs>
                <w:tab w:val="left" w:pos="615"/>
                <w:tab w:val="center" w:pos="3209"/>
              </w:tabs>
              <w:jc w:val="left"/>
              <w:rPr>
                <w:bCs w:val="0"/>
              </w:rPr>
            </w:pPr>
            <w:bookmarkStart w:id="48" w:name="_Hlk56774783"/>
            <w:r w:rsidRPr="00E35FA7">
              <w:rPr>
                <w:bCs w:val="0"/>
              </w:rPr>
              <w:t>Report</w:t>
            </w:r>
          </w:p>
          <w:p w14:paraId="1FF5018E" w14:textId="77777777" w:rsidR="008565AC" w:rsidRPr="00E35FA7" w:rsidRDefault="008565AC" w:rsidP="00E35FA7">
            <w:pPr>
              <w:pStyle w:val="Tableheading"/>
              <w:tabs>
                <w:tab w:val="left" w:pos="615"/>
                <w:tab w:val="center" w:pos="3209"/>
              </w:tabs>
              <w:jc w:val="left"/>
              <w:rPr>
                <w:bCs w:val="0"/>
              </w:rPr>
            </w:pPr>
          </w:p>
        </w:tc>
        <w:tc>
          <w:tcPr>
            <w:tcW w:w="2693" w:type="dxa"/>
            <w:shd w:val="clear" w:color="auto" w:fill="E9F4FC"/>
          </w:tcPr>
          <w:p w14:paraId="1549604F" w14:textId="77777777" w:rsidR="008565AC" w:rsidRPr="00E35FA7" w:rsidRDefault="008565AC" w:rsidP="00E35FA7">
            <w:pPr>
              <w:pStyle w:val="Tableheading"/>
              <w:tabs>
                <w:tab w:val="left" w:pos="615"/>
                <w:tab w:val="center" w:pos="3209"/>
              </w:tabs>
              <w:jc w:val="left"/>
              <w:rPr>
                <w:bCs w:val="0"/>
              </w:rPr>
            </w:pPr>
            <w:r w:rsidRPr="00E35FA7">
              <w:rPr>
                <w:bCs w:val="0"/>
              </w:rPr>
              <w:t>Deadline</w:t>
            </w:r>
          </w:p>
        </w:tc>
        <w:tc>
          <w:tcPr>
            <w:tcW w:w="3969" w:type="dxa"/>
            <w:shd w:val="clear" w:color="auto" w:fill="E9F4FC"/>
          </w:tcPr>
          <w:p w14:paraId="3B006142" w14:textId="77777777" w:rsidR="008565AC" w:rsidRPr="002042B1" w:rsidRDefault="008565AC" w:rsidP="00E35FA7">
            <w:pPr>
              <w:pStyle w:val="Tableheading"/>
              <w:tabs>
                <w:tab w:val="left" w:pos="615"/>
                <w:tab w:val="center" w:pos="3209"/>
              </w:tabs>
              <w:jc w:val="left"/>
              <w:rPr>
                <w:b w:val="0"/>
                <w:sz w:val="22"/>
                <w:szCs w:val="22"/>
              </w:rPr>
            </w:pPr>
            <w:r w:rsidRPr="00E35FA7">
              <w:rPr>
                <w:bCs w:val="0"/>
              </w:rPr>
              <w:t>Sheets to be returned (use return macro to submit the required workbook tabs)</w:t>
            </w:r>
          </w:p>
        </w:tc>
      </w:tr>
      <w:tr w:rsidR="008565AC" w:rsidRPr="002042B1" w14:paraId="13DDA456" w14:textId="77777777" w:rsidTr="00FD283C">
        <w:trPr>
          <w:trHeight w:val="1722"/>
        </w:trPr>
        <w:tc>
          <w:tcPr>
            <w:tcW w:w="2689" w:type="dxa"/>
          </w:tcPr>
          <w:p w14:paraId="4D62EA37" w14:textId="0526AA11" w:rsidR="008565AC" w:rsidRPr="00FD283C" w:rsidRDefault="00FD283C" w:rsidP="00FD283C">
            <w:pPr>
              <w:pStyle w:val="Table-Body-centred"/>
              <w:jc w:val="left"/>
            </w:pPr>
            <w:r>
              <w:t xml:space="preserve">1) </w:t>
            </w:r>
            <w:r w:rsidR="008565AC" w:rsidRPr="00FD283C">
              <w:t>Confirmation of sowing and notification of changes to plan</w:t>
            </w:r>
          </w:p>
        </w:tc>
        <w:tc>
          <w:tcPr>
            <w:tcW w:w="2693" w:type="dxa"/>
          </w:tcPr>
          <w:p w14:paraId="66C02E59" w14:textId="77777777" w:rsidR="008565AC" w:rsidRPr="00FD283C" w:rsidRDefault="008565AC" w:rsidP="00FD283C">
            <w:pPr>
              <w:pStyle w:val="Table-Body-centred"/>
              <w:jc w:val="left"/>
            </w:pPr>
            <w:r w:rsidRPr="00FD283C">
              <w:t>Within 5 days of sowing</w:t>
            </w:r>
          </w:p>
        </w:tc>
        <w:tc>
          <w:tcPr>
            <w:tcW w:w="3969" w:type="dxa"/>
          </w:tcPr>
          <w:p w14:paraId="75BEFB86" w14:textId="77777777" w:rsidR="008565AC" w:rsidRPr="00FD283C" w:rsidRDefault="008565AC" w:rsidP="00FD283C">
            <w:pPr>
              <w:pStyle w:val="Table-Body-centred"/>
              <w:jc w:val="left"/>
            </w:pPr>
            <w:r w:rsidRPr="00FD283C">
              <w:t xml:space="preserve">Confirmation that the trial has been sown and if it has been sown to plan. </w:t>
            </w:r>
          </w:p>
          <w:p w14:paraId="3AC432CD" w14:textId="77777777" w:rsidR="008565AC" w:rsidRPr="002042B1" w:rsidRDefault="008565AC" w:rsidP="00FD283C">
            <w:pPr>
              <w:pStyle w:val="Table-Body-centred"/>
              <w:jc w:val="left"/>
              <w:rPr>
                <w:sz w:val="22"/>
                <w:szCs w:val="22"/>
              </w:rPr>
            </w:pPr>
            <w:r w:rsidRPr="00FD283C">
              <w:t>Trial layout – clearly  changes if trial has not been sown to plan</w:t>
            </w:r>
          </w:p>
        </w:tc>
      </w:tr>
      <w:tr w:rsidR="008565AC" w:rsidRPr="002042B1" w14:paraId="0AA12093" w14:textId="77777777" w:rsidTr="00FD283C">
        <w:trPr>
          <w:trHeight w:val="1487"/>
        </w:trPr>
        <w:tc>
          <w:tcPr>
            <w:tcW w:w="2689" w:type="dxa"/>
          </w:tcPr>
          <w:p w14:paraId="38F6441F" w14:textId="77777777" w:rsidR="008565AC" w:rsidRPr="00FD283C" w:rsidRDefault="008565AC" w:rsidP="00FD283C">
            <w:pPr>
              <w:pStyle w:val="Table-Body-centred"/>
              <w:jc w:val="left"/>
            </w:pPr>
            <w:r w:rsidRPr="00FD283C">
              <w:t xml:space="preserve">2) Site data </w:t>
            </w:r>
          </w:p>
          <w:p w14:paraId="5AA01AAC" w14:textId="77777777" w:rsidR="008565AC" w:rsidRPr="00FD283C" w:rsidRDefault="008565AC" w:rsidP="00FD283C">
            <w:pPr>
              <w:pStyle w:val="Table-Body-centred"/>
              <w:jc w:val="left"/>
            </w:pPr>
          </w:p>
        </w:tc>
        <w:tc>
          <w:tcPr>
            <w:tcW w:w="2693" w:type="dxa"/>
          </w:tcPr>
          <w:p w14:paraId="4B2C2847" w14:textId="77777777" w:rsidR="008565AC" w:rsidRPr="00FD283C" w:rsidRDefault="008565AC" w:rsidP="00FD283C">
            <w:pPr>
              <w:pStyle w:val="Table-Body-centred"/>
              <w:jc w:val="left"/>
            </w:pPr>
            <w:r w:rsidRPr="00FD283C">
              <w:t>Spring sown trials: as soon as possible and within one month of sowing.</w:t>
            </w:r>
          </w:p>
        </w:tc>
        <w:tc>
          <w:tcPr>
            <w:tcW w:w="3969" w:type="dxa"/>
          </w:tcPr>
          <w:p w14:paraId="781205EE" w14:textId="77777777" w:rsidR="008565AC" w:rsidRPr="00FD283C" w:rsidRDefault="008565AC" w:rsidP="00FD283C">
            <w:pPr>
              <w:pStyle w:val="Table-Body-centred"/>
              <w:jc w:val="left"/>
            </w:pPr>
            <w:r w:rsidRPr="00FD283C">
              <w:t>Site data</w:t>
            </w:r>
          </w:p>
          <w:p w14:paraId="667A6901" w14:textId="77777777" w:rsidR="008565AC" w:rsidRPr="00FD283C" w:rsidRDefault="008565AC" w:rsidP="00FD283C">
            <w:pPr>
              <w:pStyle w:val="Table-Body-centred"/>
              <w:jc w:val="left"/>
            </w:pPr>
            <w:r w:rsidRPr="00FD283C">
              <w:t>Map of area</w:t>
            </w:r>
          </w:p>
          <w:p w14:paraId="011B3AC9" w14:textId="77777777" w:rsidR="008565AC" w:rsidRPr="00FD283C" w:rsidRDefault="008565AC" w:rsidP="00FD283C">
            <w:pPr>
              <w:pStyle w:val="Table-Body-centred"/>
              <w:jc w:val="left"/>
            </w:pPr>
            <w:r w:rsidRPr="00FD283C">
              <w:t>Field layout sketch</w:t>
            </w:r>
          </w:p>
          <w:p w14:paraId="0CAAE852" w14:textId="77777777" w:rsidR="008565AC" w:rsidRPr="00FD283C" w:rsidRDefault="008565AC" w:rsidP="00FD283C">
            <w:pPr>
              <w:pStyle w:val="Table-Body-centred"/>
              <w:jc w:val="left"/>
            </w:pPr>
            <w:r w:rsidRPr="00FD283C">
              <w:t>Trial layout</w:t>
            </w:r>
          </w:p>
          <w:p w14:paraId="607BDB83" w14:textId="1CB350B0" w:rsidR="008565AC" w:rsidRPr="00FD283C" w:rsidRDefault="008565AC" w:rsidP="00FD283C">
            <w:pPr>
              <w:pStyle w:val="Table-Body-centred"/>
              <w:jc w:val="left"/>
            </w:pPr>
            <w:r w:rsidRPr="00FD283C">
              <w:t>Trial diary</w:t>
            </w:r>
          </w:p>
        </w:tc>
      </w:tr>
      <w:tr w:rsidR="008565AC" w:rsidRPr="002042B1" w14:paraId="57D35C15" w14:textId="77777777" w:rsidTr="00371E0D">
        <w:trPr>
          <w:trHeight w:val="1191"/>
        </w:trPr>
        <w:tc>
          <w:tcPr>
            <w:tcW w:w="2689" w:type="dxa"/>
          </w:tcPr>
          <w:p w14:paraId="626B5974" w14:textId="77777777" w:rsidR="008565AC" w:rsidRPr="00FD283C" w:rsidRDefault="008565AC" w:rsidP="00FD283C">
            <w:pPr>
              <w:pStyle w:val="Table-Body-centred"/>
              <w:jc w:val="left"/>
            </w:pPr>
            <w:r w:rsidRPr="00FD283C">
              <w:t>3)Early data</w:t>
            </w:r>
          </w:p>
        </w:tc>
        <w:tc>
          <w:tcPr>
            <w:tcW w:w="2693" w:type="dxa"/>
          </w:tcPr>
          <w:p w14:paraId="4B539DDE" w14:textId="77777777" w:rsidR="008565AC" w:rsidRPr="00FD283C" w:rsidRDefault="008565AC" w:rsidP="00FD283C">
            <w:pPr>
              <w:pStyle w:val="Table-Body-centred"/>
              <w:jc w:val="left"/>
            </w:pPr>
            <w:r w:rsidRPr="00FD283C">
              <w:t>Spring sown trials: within one month of sowing.</w:t>
            </w:r>
          </w:p>
          <w:p w14:paraId="61DC289C" w14:textId="77777777" w:rsidR="008565AC" w:rsidRPr="00FD283C" w:rsidRDefault="008565AC" w:rsidP="00FD283C">
            <w:pPr>
              <w:pStyle w:val="Table-Body-centred"/>
              <w:jc w:val="left"/>
            </w:pPr>
            <w:r w:rsidRPr="00FD283C">
              <w:t>Some measures maybe recorded after this time.</w:t>
            </w:r>
          </w:p>
        </w:tc>
        <w:tc>
          <w:tcPr>
            <w:tcW w:w="3969" w:type="dxa"/>
          </w:tcPr>
          <w:p w14:paraId="560ED624" w14:textId="77777777" w:rsidR="008565AC" w:rsidRPr="00FD283C" w:rsidRDefault="008565AC" w:rsidP="00FD283C">
            <w:pPr>
              <w:pStyle w:val="Table-Body-centred"/>
              <w:jc w:val="left"/>
            </w:pPr>
            <w:r w:rsidRPr="00FD283C">
              <w:t>Early data recording tab</w:t>
            </w:r>
          </w:p>
          <w:p w14:paraId="123A0B62" w14:textId="77777777" w:rsidR="008565AC" w:rsidRPr="00FD283C" w:rsidRDefault="008565AC" w:rsidP="00FD283C">
            <w:pPr>
              <w:pStyle w:val="Table-Body-centred"/>
              <w:jc w:val="left"/>
            </w:pPr>
            <w:r w:rsidRPr="00FD283C">
              <w:t>Trial diary update</w:t>
            </w:r>
          </w:p>
        </w:tc>
      </w:tr>
      <w:tr w:rsidR="008565AC" w:rsidRPr="002042B1" w14:paraId="00EEA4F7" w14:textId="77777777" w:rsidTr="00FD283C">
        <w:trPr>
          <w:trHeight w:val="788"/>
        </w:trPr>
        <w:tc>
          <w:tcPr>
            <w:tcW w:w="2689" w:type="dxa"/>
          </w:tcPr>
          <w:p w14:paraId="62807548" w14:textId="77777777" w:rsidR="008565AC" w:rsidRPr="00FD283C" w:rsidRDefault="008565AC" w:rsidP="00FD283C">
            <w:pPr>
              <w:pStyle w:val="Table-Body-centred"/>
              <w:jc w:val="left"/>
            </w:pPr>
            <w:r w:rsidRPr="00FD283C">
              <w:t>4) Disease data</w:t>
            </w:r>
          </w:p>
          <w:p w14:paraId="75203B52" w14:textId="77777777" w:rsidR="008565AC" w:rsidRPr="00FD283C" w:rsidRDefault="008565AC" w:rsidP="00FD283C">
            <w:pPr>
              <w:pStyle w:val="Table-Body-centred"/>
              <w:jc w:val="left"/>
            </w:pPr>
          </w:p>
        </w:tc>
        <w:tc>
          <w:tcPr>
            <w:tcW w:w="2693" w:type="dxa"/>
          </w:tcPr>
          <w:p w14:paraId="7090B5C4" w14:textId="77777777" w:rsidR="008565AC" w:rsidRPr="00FD283C" w:rsidRDefault="008565AC" w:rsidP="00FD283C">
            <w:pPr>
              <w:pStyle w:val="Table-Body-centred"/>
              <w:jc w:val="left"/>
            </w:pPr>
            <w:r w:rsidRPr="00FD283C">
              <w:t>Spring crops - As soon as recorded and by 22nd August.</w:t>
            </w:r>
          </w:p>
        </w:tc>
        <w:tc>
          <w:tcPr>
            <w:tcW w:w="3969" w:type="dxa"/>
          </w:tcPr>
          <w:p w14:paraId="7A9A1F81" w14:textId="77777777" w:rsidR="008565AC" w:rsidRPr="00FD283C" w:rsidRDefault="008565AC" w:rsidP="00FD283C">
            <w:pPr>
              <w:pStyle w:val="Table-Body-centred"/>
              <w:jc w:val="left"/>
            </w:pPr>
            <w:r w:rsidRPr="00FD283C">
              <w:t>Disease data recording tab</w:t>
            </w:r>
          </w:p>
          <w:p w14:paraId="6D12AFC9" w14:textId="1396F272" w:rsidR="008565AC" w:rsidRPr="00FD283C" w:rsidRDefault="008565AC" w:rsidP="00FD283C">
            <w:pPr>
              <w:pStyle w:val="Table-Body-centred"/>
              <w:jc w:val="left"/>
            </w:pPr>
            <w:r w:rsidRPr="00FD283C">
              <w:t>Trial diary update</w:t>
            </w:r>
          </w:p>
        </w:tc>
      </w:tr>
      <w:tr w:rsidR="008565AC" w:rsidRPr="002042B1" w14:paraId="4DA8B6CA" w14:textId="77777777" w:rsidTr="00FD283C">
        <w:trPr>
          <w:trHeight w:val="1236"/>
        </w:trPr>
        <w:tc>
          <w:tcPr>
            <w:tcW w:w="2689" w:type="dxa"/>
          </w:tcPr>
          <w:p w14:paraId="5E3B3D6B" w14:textId="77777777" w:rsidR="008565AC" w:rsidRPr="00FD283C" w:rsidRDefault="008565AC" w:rsidP="00FD283C">
            <w:pPr>
              <w:pStyle w:val="Table-Body-centred"/>
              <w:jc w:val="left"/>
            </w:pPr>
            <w:r w:rsidRPr="00FD283C">
              <w:t xml:space="preserve">5) Harvest data </w:t>
            </w:r>
          </w:p>
          <w:p w14:paraId="21B019BA" w14:textId="77777777" w:rsidR="008565AC" w:rsidRPr="00FD283C" w:rsidRDefault="008565AC" w:rsidP="00FD283C">
            <w:pPr>
              <w:pStyle w:val="Table-Body-centred"/>
              <w:jc w:val="left"/>
            </w:pPr>
          </w:p>
        </w:tc>
        <w:tc>
          <w:tcPr>
            <w:tcW w:w="2693" w:type="dxa"/>
          </w:tcPr>
          <w:p w14:paraId="7BD7AA11" w14:textId="77777777" w:rsidR="008565AC" w:rsidRPr="00FD283C" w:rsidRDefault="008565AC" w:rsidP="00FD283C">
            <w:pPr>
              <w:pStyle w:val="Table-Body-centred"/>
              <w:jc w:val="left"/>
            </w:pPr>
            <w:r w:rsidRPr="00FD283C">
              <w:t>Within 5 days of harvest</w:t>
            </w:r>
          </w:p>
        </w:tc>
        <w:tc>
          <w:tcPr>
            <w:tcW w:w="3969" w:type="dxa"/>
          </w:tcPr>
          <w:p w14:paraId="1BA4428B" w14:textId="77777777" w:rsidR="008565AC" w:rsidRPr="00FD283C" w:rsidRDefault="008565AC" w:rsidP="00FD283C">
            <w:pPr>
              <w:pStyle w:val="Table-Body-centred"/>
              <w:jc w:val="left"/>
            </w:pPr>
            <w:r w:rsidRPr="00FD283C">
              <w:t>Harvest data recording tab</w:t>
            </w:r>
          </w:p>
          <w:p w14:paraId="0799856C" w14:textId="77777777" w:rsidR="008565AC" w:rsidRPr="00FD283C" w:rsidRDefault="008565AC" w:rsidP="00FD283C">
            <w:pPr>
              <w:pStyle w:val="Table-Body-centred"/>
              <w:jc w:val="left"/>
            </w:pPr>
            <w:r w:rsidRPr="00FD283C">
              <w:t>Agchem details</w:t>
            </w:r>
          </w:p>
          <w:p w14:paraId="48BE7559" w14:textId="26590CBD" w:rsidR="008565AC" w:rsidRPr="00FD283C" w:rsidRDefault="008565AC" w:rsidP="00FD283C">
            <w:pPr>
              <w:pStyle w:val="Table-Body-centred"/>
              <w:jc w:val="left"/>
            </w:pPr>
            <w:r w:rsidRPr="00FD283C">
              <w:t>Trial diary update</w:t>
            </w:r>
          </w:p>
        </w:tc>
      </w:tr>
      <w:bookmarkEnd w:id="48"/>
    </w:tbl>
    <w:p w14:paraId="5C794CF5" w14:textId="77777777" w:rsidR="008565AC" w:rsidRPr="002042B1" w:rsidRDefault="008565AC" w:rsidP="008565AC">
      <w:pPr>
        <w:rPr>
          <w:rFonts w:ascii="Arial" w:hAnsi="Arial" w:cs="Arial"/>
          <w:sz w:val="22"/>
          <w:szCs w:val="22"/>
        </w:rPr>
      </w:pPr>
    </w:p>
    <w:p w14:paraId="338290AB" w14:textId="654E6E4B"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bookmarkStart w:id="49" w:name="_Hlk56774908"/>
      <w:r w:rsidRPr="00CC197A">
        <w:rPr>
          <w:rFonts w:ascii="Arial" w:hAnsi="Arial" w:cs="Arial"/>
          <w:color w:val="5F5F5F"/>
          <w:sz w:val="20"/>
          <w:szCs w:val="20"/>
          <w:lang w:eastAsia="en-GB"/>
        </w:rPr>
        <w:t xml:space="preserve">Early, disease and harvest plot data tabs contain columns for records likely to be undertaken during the recording period and which may or may not be required by the protocol. Any additional recording columns can be added on the relevant data tabs. </w:t>
      </w:r>
      <w:bookmarkEnd w:id="49"/>
    </w:p>
    <w:p w14:paraId="7281E4B8" w14:textId="49450649" w:rsidR="008565AC" w:rsidRPr="00AD56DC" w:rsidRDefault="008565AC" w:rsidP="00AD56DC">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50" w:name="_Toc56518688"/>
      <w:bookmarkStart w:id="51" w:name="_Toc233363474"/>
      <w:r w:rsidRPr="00AD56DC">
        <w:rPr>
          <w:rFonts w:ascii="Ubuntu" w:eastAsia="Times New Roman" w:hAnsi="Ubuntu" w:cs="Arial"/>
          <w:color w:val="0090D4"/>
          <w:sz w:val="28"/>
          <w:szCs w:val="28"/>
          <w:lang w:eastAsia="en-GB"/>
        </w:rPr>
        <w:t>2.7.1 Site plot data (Site data, location and plan details)</w:t>
      </w:r>
      <w:bookmarkEnd w:id="50"/>
      <w:bookmarkEnd w:id="51"/>
    </w:p>
    <w:p w14:paraId="670AF33F"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For autumn-sown trials this information should be returned shortly after full establishment and within two months of sowing. The information for spring-sown trials should be returned as soon as possible and within a month of sowing.</w:t>
      </w:r>
    </w:p>
    <w:p w14:paraId="2A22A403"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DFABEB1"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This report should include:</w:t>
      </w:r>
    </w:p>
    <w:p w14:paraId="6772373C"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3BDD5B6"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 xml:space="preserve">Confirmation of sowing to plan or full details of any changes to plan. </w:t>
      </w:r>
    </w:p>
    <w:p w14:paraId="44BC6396"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bookmarkStart w:id="52" w:name="_Hlk56774546"/>
    </w:p>
    <w:p w14:paraId="0A453B60"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This should be done by clearly highlighting the changes on the trial layout tab contained in the workbook. On receipt of the returned workbook the RL data team will ensure that the plan has been modified correctly within all areas of the workbook and may re-issue an updated workbook to include these changes in all areas of the workbook including the data tab. If a new workbook is issued it is recommended that any older versions of the workbook are deleted.</w:t>
      </w:r>
    </w:p>
    <w:bookmarkEnd w:id="52"/>
    <w:p w14:paraId="1D03891A"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left="720" w:right="-284"/>
        <w:rPr>
          <w:rFonts w:ascii="Arial" w:hAnsi="Arial" w:cs="Arial"/>
          <w:color w:val="5F5F5F"/>
          <w:sz w:val="20"/>
          <w:szCs w:val="20"/>
          <w:lang w:eastAsia="en-GB"/>
        </w:rPr>
      </w:pPr>
    </w:p>
    <w:p w14:paraId="2BAF58E7"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Completed site data tab</w:t>
      </w:r>
    </w:p>
    <w:p w14:paraId="00F26113"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Map of area. Site location details i.e. how to get to the field by road.</w:t>
      </w:r>
    </w:p>
    <w:p w14:paraId="6D82D07E"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lastRenderedPageBreak/>
        <w:t>Field layout sketch. Sketch showing the layout of the trial(s) in the field, in relation to other trials and showing access roads, gates etc.</w:t>
      </w:r>
    </w:p>
    <w:p w14:paraId="4E8573A0"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 xml:space="preserve">Trial layout. Trial sketch showing plot numbers and variety IDs. </w:t>
      </w:r>
    </w:p>
    <w:p w14:paraId="0E86A445" w14:textId="56B58EB0" w:rsidR="00E95F39" w:rsidRPr="00371E0D" w:rsidRDefault="008565AC" w:rsidP="00371E0D">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bookmarkStart w:id="53" w:name="_Hlk56774175"/>
      <w:r w:rsidRPr="00AD56DC">
        <w:rPr>
          <w:rFonts w:ascii="Arial" w:hAnsi="Arial" w:cs="Arial"/>
          <w:color w:val="5F5F5F"/>
          <w:sz w:val="20"/>
          <w:szCs w:val="20"/>
          <w:lang w:eastAsia="en-GB"/>
        </w:rPr>
        <w:t>A short post-establishment report of the condition of the trial in the diary tab.</w:t>
      </w:r>
      <w:bookmarkStart w:id="54" w:name="_Toc56518689"/>
      <w:bookmarkStart w:id="55" w:name="_Toc37646861"/>
      <w:bookmarkEnd w:id="53"/>
    </w:p>
    <w:p w14:paraId="221ED998" w14:textId="77777777" w:rsidR="00E62D6E" w:rsidRDefault="008565AC" w:rsidP="00AD56DC">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56" w:name="_Toc233363475"/>
      <w:r w:rsidRPr="00AD56DC">
        <w:rPr>
          <w:rFonts w:ascii="Ubuntu" w:eastAsia="Times New Roman" w:hAnsi="Ubuntu" w:cs="Arial"/>
          <w:color w:val="0090D4"/>
          <w:sz w:val="28"/>
          <w:szCs w:val="28"/>
          <w:lang w:eastAsia="en-GB"/>
        </w:rPr>
        <w:t>2.7.2 Early data</w:t>
      </w:r>
      <w:bookmarkStart w:id="57" w:name="_Hlk56774132"/>
      <w:bookmarkEnd w:id="56"/>
    </w:p>
    <w:p w14:paraId="193F0B5F" w14:textId="6367D9E4" w:rsidR="008565AC" w:rsidRPr="00E62D6E" w:rsidRDefault="008565AC" w:rsidP="00E62D6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This sheet will contain</w:t>
      </w:r>
    </w:p>
    <w:p w14:paraId="22A3EFF7" w14:textId="77777777" w:rsidR="008565AC" w:rsidRPr="002042B1"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p>
    <w:p w14:paraId="06398FE8" w14:textId="18B4ADF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All agronomic plot data to be recorded up</w:t>
      </w:r>
      <w:r w:rsidR="00B55A02">
        <w:rPr>
          <w:rFonts w:ascii="Arial" w:hAnsi="Arial" w:cs="Arial"/>
          <w:color w:val="5F5F5F"/>
          <w:sz w:val="20"/>
          <w:szCs w:val="20"/>
          <w:lang w:eastAsia="en-GB"/>
        </w:rPr>
        <w:t xml:space="preserve"> </w:t>
      </w:r>
      <w:r w:rsidRPr="00AD56DC">
        <w:rPr>
          <w:rFonts w:ascii="Arial" w:hAnsi="Arial" w:cs="Arial"/>
          <w:color w:val="5F5F5F"/>
          <w:sz w:val="20"/>
          <w:szCs w:val="20"/>
          <w:lang w:eastAsia="en-GB"/>
        </w:rPr>
        <w:t xml:space="preserve">to and including flowering (GS4.9). </w:t>
      </w:r>
    </w:p>
    <w:p w14:paraId="69525B18"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For each measure you will need to provide, date of recording, and the growth stage at time of assessment.</w:t>
      </w:r>
    </w:p>
    <w:p w14:paraId="499D260C" w14:textId="35305292"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Please submit data as it is assessed</w:t>
      </w:r>
      <w:bookmarkEnd w:id="57"/>
    </w:p>
    <w:p w14:paraId="2CC96703" w14:textId="68E4C20F" w:rsidR="008565AC" w:rsidRPr="00AD56DC" w:rsidRDefault="008565AC" w:rsidP="00AD56DC">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58" w:name="_Toc233363476"/>
      <w:r w:rsidRPr="00AD56DC">
        <w:rPr>
          <w:rFonts w:ascii="Ubuntu" w:eastAsia="Times New Roman" w:hAnsi="Ubuntu" w:cs="Arial"/>
          <w:color w:val="0090D4"/>
          <w:sz w:val="28"/>
          <w:szCs w:val="28"/>
          <w:lang w:eastAsia="en-GB"/>
        </w:rPr>
        <w:t xml:space="preserve">2.7.3 </w:t>
      </w:r>
      <w:bookmarkEnd w:id="54"/>
      <w:r w:rsidRPr="00AD56DC">
        <w:rPr>
          <w:rFonts w:ascii="Ubuntu" w:eastAsia="Times New Roman" w:hAnsi="Ubuntu" w:cs="Arial"/>
          <w:color w:val="0090D4"/>
          <w:sz w:val="28"/>
          <w:szCs w:val="28"/>
          <w:lang w:eastAsia="en-GB"/>
        </w:rPr>
        <w:t>Disease da</w:t>
      </w:r>
      <w:r w:rsidR="00AD56DC">
        <w:rPr>
          <w:rFonts w:ascii="Ubuntu" w:eastAsia="Times New Roman" w:hAnsi="Ubuntu" w:cs="Arial"/>
          <w:color w:val="0090D4"/>
          <w:sz w:val="28"/>
          <w:szCs w:val="28"/>
          <w:lang w:eastAsia="en-GB"/>
        </w:rPr>
        <w:t>t</w:t>
      </w:r>
      <w:r w:rsidRPr="00AD56DC">
        <w:rPr>
          <w:rFonts w:ascii="Ubuntu" w:eastAsia="Times New Roman" w:hAnsi="Ubuntu" w:cs="Arial"/>
          <w:color w:val="0090D4"/>
          <w:sz w:val="28"/>
          <w:szCs w:val="28"/>
          <w:lang w:eastAsia="en-GB"/>
        </w:rPr>
        <w:t>a</w:t>
      </w:r>
      <w:bookmarkEnd w:id="58"/>
    </w:p>
    <w:p w14:paraId="1B6EA32A"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bookmarkStart w:id="59" w:name="_Hlk56774202"/>
      <w:r w:rsidRPr="00AD56DC">
        <w:rPr>
          <w:rFonts w:ascii="Arial" w:hAnsi="Arial" w:cs="Arial"/>
          <w:color w:val="5F5F5F"/>
          <w:sz w:val="20"/>
          <w:szCs w:val="20"/>
          <w:lang w:eastAsia="en-GB"/>
        </w:rPr>
        <w:t>This sheet will contain</w:t>
      </w:r>
    </w:p>
    <w:p w14:paraId="7E7634E8" w14:textId="77777777" w:rsidR="008565AC" w:rsidRPr="002042B1" w:rsidRDefault="008565AC" w:rsidP="008565AC">
      <w:pPr>
        <w:pStyle w:val="NormalIndent"/>
        <w:ind w:left="0"/>
        <w:jc w:val="both"/>
        <w:rPr>
          <w:rFonts w:ascii="Arial" w:hAnsi="Arial" w:cs="Arial"/>
          <w:sz w:val="22"/>
          <w:szCs w:val="22"/>
        </w:rPr>
      </w:pPr>
    </w:p>
    <w:p w14:paraId="17D8A065"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Disease data relevant to your crop and trial purpose</w:t>
      </w:r>
    </w:p>
    <w:p w14:paraId="6C8DFCC2"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For each measure you will need to provide, date of recording, and the growth stage at time of assessment.</w:t>
      </w:r>
    </w:p>
    <w:p w14:paraId="1E2695EA"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Please submit data as it is assessed</w:t>
      </w:r>
      <w:bookmarkEnd w:id="59"/>
    </w:p>
    <w:p w14:paraId="4951FA2A" w14:textId="77777777" w:rsidR="008565AC" w:rsidRPr="002042B1"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bookmarkStart w:id="60" w:name="_Hlk56774227"/>
    </w:p>
    <w:p w14:paraId="00BFC4DE" w14:textId="6EFE9FCB" w:rsidR="00AD56DC" w:rsidRPr="00850FF5" w:rsidRDefault="008565AC" w:rsidP="00850FF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Where disease levels are very low and the decision is taken to postpone an assessment until a later date please enter this information in the trial diary.</w:t>
      </w:r>
      <w:bookmarkStart w:id="61" w:name="_Toc56518690"/>
      <w:bookmarkEnd w:id="55"/>
      <w:bookmarkEnd w:id="60"/>
    </w:p>
    <w:p w14:paraId="226DBEC7" w14:textId="3D79B273" w:rsidR="008565AC" w:rsidRPr="00AD56DC" w:rsidRDefault="008565AC" w:rsidP="00AD56DC">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62" w:name="_Toc233363477"/>
      <w:r w:rsidRPr="00AD56DC">
        <w:rPr>
          <w:rFonts w:ascii="Ubuntu" w:eastAsia="Times New Roman" w:hAnsi="Ubuntu" w:cs="Arial"/>
          <w:color w:val="0090D4"/>
          <w:sz w:val="28"/>
          <w:szCs w:val="28"/>
          <w:lang w:eastAsia="en-GB"/>
        </w:rPr>
        <w:t>2.7.4 Harvest data</w:t>
      </w:r>
      <w:bookmarkEnd w:id="61"/>
      <w:bookmarkEnd w:id="62"/>
      <w:r w:rsidRPr="00AD56DC">
        <w:rPr>
          <w:rFonts w:ascii="Ubuntu" w:eastAsia="Times New Roman" w:hAnsi="Ubuntu" w:cs="Arial"/>
          <w:color w:val="0090D4"/>
          <w:sz w:val="28"/>
          <w:szCs w:val="28"/>
          <w:lang w:eastAsia="en-GB"/>
        </w:rPr>
        <w:t xml:space="preserve"> </w:t>
      </w:r>
    </w:p>
    <w:p w14:paraId="1B125BFD"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This sheet will contain:</w:t>
      </w:r>
    </w:p>
    <w:p w14:paraId="2A5FB35B" w14:textId="77777777" w:rsidR="008565AC" w:rsidRPr="002042B1" w:rsidRDefault="008565AC" w:rsidP="008565AC">
      <w:pPr>
        <w:pStyle w:val="BodyText"/>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3470779C"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All plot data, including yield, dry matter and all remaining agronomic data (see 2.7.4).</w:t>
      </w:r>
    </w:p>
    <w:p w14:paraId="59A9756F"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For each measure you will need to provide date of recording and the growth stage at time of assessment.</w:t>
      </w:r>
    </w:p>
    <w:p w14:paraId="550B1464"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 xml:space="preserve">Trial treatments and agrochemical inputs. </w:t>
      </w:r>
    </w:p>
    <w:p w14:paraId="251A1DD7" w14:textId="77777777"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Trial diary comments. Note any factors that may affect the validity of the trial.</w:t>
      </w:r>
    </w:p>
    <w:p w14:paraId="12D9F1A1" w14:textId="51ABA582" w:rsidR="008565AC" w:rsidRPr="00AD56DC" w:rsidRDefault="008565AC" w:rsidP="00AD56DC">
      <w:pPr>
        <w:pStyle w:val="BodyText"/>
        <w:numPr>
          <w:ilvl w:val="0"/>
          <w:numId w:val="19"/>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The method of harvest (i.e. swathing or cut direct) should be indicated in the trial diary and (if desiccant used) in the agrochemical sheet.</w:t>
      </w:r>
    </w:p>
    <w:p w14:paraId="4E176502" w14:textId="77777777" w:rsidR="008565AC" w:rsidRPr="00AD56DC" w:rsidRDefault="008565AC" w:rsidP="00AD56DC">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63" w:name="_Toc233363478"/>
      <w:r w:rsidRPr="00AD56DC">
        <w:rPr>
          <w:rFonts w:ascii="Ubuntu" w:eastAsia="Times New Roman" w:hAnsi="Ubuntu" w:cs="Arial"/>
          <w:color w:val="0090D4"/>
          <w:sz w:val="28"/>
          <w:szCs w:val="28"/>
          <w:lang w:eastAsia="en-GB"/>
        </w:rPr>
        <w:t>2.7.5 Agronomic characters and scales</w:t>
      </w:r>
      <w:bookmarkEnd w:id="63"/>
    </w:p>
    <w:p w14:paraId="56E95FE7"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 xml:space="preserve">The list below details the records required and the scales that should be used. Data should be recorded in the Excel recording sheets within the trial workbooks. A de-randomising macro allows you to conduct an initial validation of the data. </w:t>
      </w:r>
    </w:p>
    <w:p w14:paraId="52110373"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1BE2725"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 xml:space="preserve">The growth stage should be recorded for each observation. The correct growth stage key is given in </w:t>
      </w:r>
      <w:hyperlink w:anchor="_Appendix_2_-" w:history="1">
        <w:r w:rsidRPr="00AD56DC">
          <w:rPr>
            <w:rStyle w:val="Hyperlink"/>
            <w:rFonts w:ascii="Arial" w:hAnsi="Arial" w:cs="Arial"/>
            <w:sz w:val="20"/>
            <w:szCs w:val="20"/>
            <w:lang w:eastAsia="en-GB"/>
          </w:rPr>
          <w:t>Appendix 2</w:t>
        </w:r>
      </w:hyperlink>
      <w:r w:rsidRPr="00AD56DC">
        <w:rPr>
          <w:rFonts w:ascii="Arial" w:hAnsi="Arial" w:cs="Arial"/>
          <w:color w:val="5F5F5F"/>
          <w:sz w:val="20"/>
          <w:szCs w:val="20"/>
          <w:lang w:eastAsia="en-GB"/>
        </w:rPr>
        <w:t>.</w:t>
      </w:r>
    </w:p>
    <w:p w14:paraId="26F0A483"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8E408FB"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Plot numbers and variety codes must correspond to those on the trial plan within the workbook.</w:t>
      </w:r>
    </w:p>
    <w:p w14:paraId="5F398BC1"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DB34DA5"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In order to make records comparable across sites, it is essential that the names and units used should be correct. This can be achieved by pasting blank records as required from the additional records worksheet. Records of other characters will be processed and examined but it may not be possible to use them in over-trials reports.</w:t>
      </w:r>
    </w:p>
    <w:p w14:paraId="22B68750" w14:textId="77777777" w:rsidR="008565AC" w:rsidRPr="00AD56DC"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B2494AF" w14:textId="644D30E7" w:rsidR="00850FF5" w:rsidRDefault="008565AC" w:rsidP="00AD56D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56DC">
        <w:rPr>
          <w:rFonts w:ascii="Arial" w:hAnsi="Arial" w:cs="Arial"/>
          <w:color w:val="5F5F5F"/>
          <w:sz w:val="20"/>
          <w:szCs w:val="20"/>
          <w:lang w:eastAsia="en-GB"/>
        </w:rPr>
        <w:t>All plot records are compulsory and should be recorded even if all scores are the same. Records are made using the following scales and guidelines:</w:t>
      </w:r>
    </w:p>
    <w:p w14:paraId="5C3C8BE3" w14:textId="77777777" w:rsidR="008565AC" w:rsidRPr="00A36A0E"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C1B9A92" w14:textId="51A4B303" w:rsidR="007A3578"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u w:val="single"/>
          <w:lang w:eastAsia="en-GB"/>
        </w:rPr>
        <w:lastRenderedPageBreak/>
        <w:t>Emergence (1-9)</w:t>
      </w:r>
      <w:r w:rsidR="00371E0D" w:rsidRPr="00371E0D">
        <w:rPr>
          <w:rFonts w:ascii="Arial" w:hAnsi="Arial" w:cs="Arial"/>
          <w:color w:val="5F5F5F"/>
          <w:sz w:val="20"/>
          <w:szCs w:val="20"/>
          <w:u w:val="single"/>
          <w:lang w:eastAsia="en-GB"/>
        </w:rPr>
        <w:t xml:space="preserve"> (</w:t>
      </w:r>
      <w:r w:rsidR="007A3578" w:rsidRPr="00371E0D">
        <w:rPr>
          <w:rFonts w:ascii="Arial" w:hAnsi="Arial" w:cs="Arial"/>
          <w:b/>
          <w:bCs/>
          <w:color w:val="5F5F5F"/>
          <w:sz w:val="20"/>
          <w:szCs w:val="20"/>
          <w:u w:val="single"/>
          <w:lang w:eastAsia="en-GB"/>
        </w:rPr>
        <w:t>OBLIGATORY</w:t>
      </w:r>
      <w:r w:rsidR="00371E0D" w:rsidRPr="00371E0D">
        <w:rPr>
          <w:rFonts w:ascii="Arial" w:hAnsi="Arial" w:cs="Arial"/>
          <w:color w:val="5F5F5F"/>
          <w:sz w:val="20"/>
          <w:szCs w:val="20"/>
          <w:u w:val="single"/>
          <w:lang w:eastAsia="en-GB"/>
        </w:rPr>
        <w:t>)</w:t>
      </w:r>
      <w:r w:rsidRPr="00A36A0E">
        <w:rPr>
          <w:rFonts w:ascii="Arial" w:hAnsi="Arial" w:cs="Arial"/>
          <w:color w:val="5F5F5F"/>
          <w:sz w:val="20"/>
          <w:szCs w:val="20"/>
          <w:lang w:eastAsia="en-GB"/>
        </w:rPr>
        <w:t xml:space="preserve">    </w:t>
      </w:r>
    </w:p>
    <w:p w14:paraId="1CC914E4" w14:textId="7CCEFF0D" w:rsidR="007A3578"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 xml:space="preserve"> </w:t>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p>
    <w:p w14:paraId="69C35B7D" w14:textId="77777777" w:rsidR="007A3578"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1 = very slow</w:t>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r w:rsidR="00AD4321">
        <w:rPr>
          <w:rFonts w:ascii="Arial" w:hAnsi="Arial" w:cs="Arial"/>
          <w:color w:val="5F5F5F"/>
          <w:sz w:val="20"/>
          <w:szCs w:val="20"/>
          <w:lang w:eastAsia="en-GB"/>
        </w:rPr>
        <w:t xml:space="preserve">          </w:t>
      </w:r>
      <w:r w:rsidRPr="00A36A0E">
        <w:rPr>
          <w:rFonts w:ascii="Arial" w:hAnsi="Arial" w:cs="Arial"/>
          <w:color w:val="5F5F5F"/>
          <w:sz w:val="20"/>
          <w:szCs w:val="20"/>
          <w:lang w:eastAsia="en-GB"/>
        </w:rPr>
        <w:tab/>
      </w:r>
      <w:r w:rsidR="00A36A0E">
        <w:rPr>
          <w:rFonts w:ascii="Arial" w:hAnsi="Arial" w:cs="Arial"/>
          <w:color w:val="5F5F5F"/>
          <w:sz w:val="20"/>
          <w:szCs w:val="20"/>
          <w:lang w:eastAsia="en-GB"/>
        </w:rPr>
        <w:tab/>
      </w:r>
      <w:r w:rsidR="00A36A0E">
        <w:rPr>
          <w:rFonts w:ascii="Arial" w:hAnsi="Arial" w:cs="Arial"/>
          <w:color w:val="5F5F5F"/>
          <w:sz w:val="20"/>
          <w:szCs w:val="20"/>
          <w:lang w:eastAsia="en-GB"/>
        </w:rPr>
        <w:tab/>
      </w:r>
      <w:r w:rsidR="00A36A0E">
        <w:rPr>
          <w:rFonts w:ascii="Arial" w:hAnsi="Arial" w:cs="Arial"/>
          <w:color w:val="5F5F5F"/>
          <w:sz w:val="20"/>
          <w:szCs w:val="20"/>
          <w:lang w:eastAsia="en-GB"/>
        </w:rPr>
        <w:tab/>
      </w:r>
    </w:p>
    <w:p w14:paraId="19CF5CB5" w14:textId="6933229A" w:rsidR="008565AC" w:rsidRPr="00A36A0E"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9 = very fast</w:t>
      </w:r>
    </w:p>
    <w:p w14:paraId="43244C0B" w14:textId="77777777" w:rsidR="008565AC" w:rsidRPr="00A36A0E"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28615FD" w14:textId="77777777" w:rsidR="008565AC" w:rsidRPr="00A36A0E"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Give the estimated date of full emergence for a control variety.</w:t>
      </w:r>
    </w:p>
    <w:p w14:paraId="4D067C80" w14:textId="77777777" w:rsidR="008565AC" w:rsidRPr="00A36A0E"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CE3226E" w14:textId="77777777" w:rsidR="008565AC" w:rsidRPr="00A36A0E"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B5BA059" w14:textId="4793E9F6" w:rsidR="007A3578"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u w:val="single"/>
          <w:lang w:eastAsia="en-GB"/>
        </w:rPr>
        <w:t>Establishment (1-9)</w:t>
      </w:r>
      <w:r w:rsidR="00371E0D" w:rsidRPr="00371E0D">
        <w:rPr>
          <w:rFonts w:ascii="Arial" w:hAnsi="Arial" w:cs="Arial"/>
          <w:color w:val="5F5F5F"/>
          <w:sz w:val="20"/>
          <w:szCs w:val="20"/>
          <w:u w:val="single"/>
          <w:lang w:eastAsia="en-GB"/>
        </w:rPr>
        <w:t xml:space="preserve"> (</w:t>
      </w:r>
      <w:r w:rsidR="007A3578" w:rsidRPr="00371E0D">
        <w:rPr>
          <w:rFonts w:ascii="Arial" w:hAnsi="Arial" w:cs="Arial"/>
          <w:b/>
          <w:bCs/>
          <w:color w:val="5F5F5F"/>
          <w:sz w:val="20"/>
          <w:szCs w:val="20"/>
          <w:u w:val="single"/>
          <w:lang w:eastAsia="en-GB"/>
        </w:rPr>
        <w:t>OBLIGATORY</w:t>
      </w:r>
      <w:r w:rsidR="00371E0D" w:rsidRPr="00371E0D">
        <w:rPr>
          <w:rFonts w:ascii="Arial" w:hAnsi="Arial" w:cs="Arial"/>
          <w:b/>
          <w:bCs/>
          <w:color w:val="5F5F5F"/>
          <w:sz w:val="20"/>
          <w:szCs w:val="20"/>
          <w:u w:val="single"/>
          <w:lang w:eastAsia="en-GB"/>
        </w:rPr>
        <w:t>)</w:t>
      </w:r>
      <w:r w:rsidRPr="00A36A0E">
        <w:rPr>
          <w:rFonts w:ascii="Arial" w:hAnsi="Arial" w:cs="Arial"/>
          <w:color w:val="5F5F5F"/>
          <w:sz w:val="20"/>
          <w:szCs w:val="20"/>
          <w:lang w:eastAsia="en-GB"/>
        </w:rPr>
        <w:tab/>
      </w:r>
    </w:p>
    <w:p w14:paraId="7C01ACD1" w14:textId="78A8B604" w:rsidR="007A3578"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 xml:space="preserve"> </w:t>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p>
    <w:p w14:paraId="7BA0B9F0" w14:textId="77777777" w:rsidR="007A3578"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1 = very</w:t>
      </w:r>
      <w:r w:rsidR="008E10B9">
        <w:rPr>
          <w:rFonts w:ascii="Arial" w:hAnsi="Arial" w:cs="Arial"/>
          <w:color w:val="5F5F5F"/>
          <w:sz w:val="20"/>
          <w:szCs w:val="20"/>
          <w:lang w:eastAsia="en-GB"/>
        </w:rPr>
        <w:tab/>
        <w:t xml:space="preserve">                                      </w:t>
      </w:r>
      <w:r w:rsidR="00AD4321">
        <w:rPr>
          <w:rFonts w:ascii="Arial" w:hAnsi="Arial" w:cs="Arial"/>
          <w:color w:val="5F5F5F"/>
          <w:sz w:val="20"/>
          <w:szCs w:val="20"/>
          <w:lang w:eastAsia="en-GB"/>
        </w:rPr>
        <w:t xml:space="preserve">    </w:t>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p>
    <w:p w14:paraId="00AC86F8" w14:textId="674FCE0D" w:rsidR="008565AC" w:rsidRPr="00A36A0E"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9 = very thick</w:t>
      </w:r>
    </w:p>
    <w:p w14:paraId="75C283A0" w14:textId="77777777" w:rsidR="008565AC" w:rsidRPr="00A36A0E"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2407F6C" w14:textId="77777777" w:rsidR="008565AC" w:rsidRPr="00A36A0E"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Record after emergence is complete and give the approximate numbers of plants per metre row for the extreme values used.</w:t>
      </w:r>
    </w:p>
    <w:p w14:paraId="3F651FA3" w14:textId="77777777" w:rsidR="008565AC" w:rsidRPr="00A36A0E"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 xml:space="preserve">  </w:t>
      </w:r>
    </w:p>
    <w:p w14:paraId="546EFA58" w14:textId="56E5F276" w:rsidR="007A3578" w:rsidRDefault="008565AC"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8E10B9">
        <w:rPr>
          <w:rFonts w:ascii="Arial" w:hAnsi="Arial" w:cs="Arial"/>
          <w:color w:val="5F5F5F"/>
          <w:sz w:val="20"/>
          <w:szCs w:val="20"/>
          <w:u w:val="single"/>
          <w:lang w:eastAsia="en-GB"/>
        </w:rPr>
        <w:t>Early vigour (1-9)</w:t>
      </w:r>
      <w:r w:rsidR="00371E0D" w:rsidRPr="00371E0D">
        <w:rPr>
          <w:rFonts w:ascii="Arial" w:hAnsi="Arial" w:cs="Arial"/>
          <w:color w:val="5F5F5F"/>
          <w:sz w:val="20"/>
          <w:szCs w:val="20"/>
          <w:u w:val="single"/>
          <w:lang w:eastAsia="en-GB"/>
        </w:rPr>
        <w:t xml:space="preserve"> </w:t>
      </w:r>
      <w:r w:rsidR="00371E0D" w:rsidRPr="00371E0D">
        <w:rPr>
          <w:rFonts w:ascii="Arial" w:hAnsi="Arial" w:cs="Arial"/>
          <w:b/>
          <w:bCs/>
          <w:color w:val="5F5F5F"/>
          <w:sz w:val="20"/>
          <w:szCs w:val="20"/>
          <w:u w:val="single"/>
          <w:lang w:eastAsia="en-GB"/>
        </w:rPr>
        <w:t>(</w:t>
      </w:r>
      <w:r w:rsidR="007A3578" w:rsidRPr="00371E0D">
        <w:rPr>
          <w:rFonts w:ascii="Arial" w:hAnsi="Arial" w:cs="Arial"/>
          <w:b/>
          <w:bCs/>
          <w:color w:val="5F5F5F"/>
          <w:sz w:val="20"/>
          <w:szCs w:val="20"/>
          <w:u w:val="single"/>
          <w:lang w:eastAsia="en-GB"/>
        </w:rPr>
        <w:t>OBLIGATORY</w:t>
      </w:r>
      <w:r w:rsidR="00371E0D" w:rsidRPr="00371E0D">
        <w:rPr>
          <w:rFonts w:ascii="Arial" w:hAnsi="Arial" w:cs="Arial"/>
          <w:b/>
          <w:bCs/>
          <w:color w:val="5F5F5F"/>
          <w:sz w:val="20"/>
          <w:szCs w:val="20"/>
          <w:u w:val="single"/>
          <w:lang w:eastAsia="en-GB"/>
        </w:rPr>
        <w:t>)</w:t>
      </w:r>
      <w:r w:rsidRPr="00371E0D">
        <w:rPr>
          <w:rFonts w:ascii="Arial" w:hAnsi="Arial" w:cs="Arial"/>
          <w:b/>
          <w:bCs/>
          <w:color w:val="5F5F5F"/>
          <w:sz w:val="20"/>
          <w:szCs w:val="20"/>
          <w:lang w:eastAsia="en-GB"/>
        </w:rPr>
        <w:t xml:space="preserve">     </w:t>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r w:rsidRPr="00A36A0E">
        <w:rPr>
          <w:rFonts w:ascii="Arial" w:hAnsi="Arial" w:cs="Arial"/>
          <w:color w:val="5F5F5F"/>
          <w:sz w:val="20"/>
          <w:szCs w:val="20"/>
          <w:lang w:eastAsia="en-GB"/>
        </w:rPr>
        <w:tab/>
      </w:r>
    </w:p>
    <w:p w14:paraId="6D28AD9B" w14:textId="77777777" w:rsidR="007A3578" w:rsidRDefault="007A3578" w:rsidP="00A36A0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57B7C0B" w14:textId="348854C4" w:rsidR="008565AC" w:rsidRPr="00A36A0E"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 xml:space="preserve">1 = very </w:t>
      </w:r>
      <w:r w:rsidR="00AD4321">
        <w:rPr>
          <w:rFonts w:ascii="Arial" w:hAnsi="Arial" w:cs="Arial"/>
          <w:color w:val="5F5F5F"/>
          <w:sz w:val="20"/>
          <w:szCs w:val="20"/>
          <w:lang w:eastAsia="en-GB"/>
        </w:rPr>
        <w:t xml:space="preserve">                        </w:t>
      </w:r>
      <w:r w:rsidR="00AD4321">
        <w:rPr>
          <w:rFonts w:ascii="Arial" w:hAnsi="Arial" w:cs="Arial"/>
          <w:color w:val="5F5F5F"/>
          <w:sz w:val="20"/>
          <w:szCs w:val="20"/>
          <w:lang w:eastAsia="en-GB"/>
        </w:rPr>
        <w:tab/>
      </w:r>
      <w:r w:rsidR="00AD4321">
        <w:rPr>
          <w:rFonts w:ascii="Arial" w:hAnsi="Arial" w:cs="Arial"/>
          <w:color w:val="5F5F5F"/>
          <w:sz w:val="20"/>
          <w:szCs w:val="20"/>
          <w:lang w:eastAsia="en-GB"/>
        </w:rPr>
        <w:tab/>
        <w:t xml:space="preserve">          </w:t>
      </w:r>
    </w:p>
    <w:p w14:paraId="0D5284F2" w14:textId="0AB3F345" w:rsidR="008565AC" w:rsidRPr="00A36A0E"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36A0E">
        <w:rPr>
          <w:rFonts w:ascii="Arial" w:hAnsi="Arial" w:cs="Arial"/>
          <w:color w:val="5F5F5F"/>
          <w:sz w:val="20"/>
          <w:szCs w:val="20"/>
          <w:lang w:eastAsia="en-GB"/>
        </w:rPr>
        <w:t>9 = very vigorous</w:t>
      </w:r>
    </w:p>
    <w:p w14:paraId="31C2EE50"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E3D47F5"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This should be recorded soon after full emergence. Record also the weediness and predominant weeds present at this time.</w:t>
      </w:r>
    </w:p>
    <w:p w14:paraId="25AE4013" w14:textId="77777777" w:rsidR="007A3578" w:rsidRDefault="007A3578"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5D2F861" w14:textId="77777777" w:rsidR="007A3578" w:rsidRPr="00AD4321" w:rsidRDefault="007A3578"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AA17B9D" w14:textId="5C1F3D6B" w:rsidR="007A3578"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u w:val="single"/>
          <w:lang w:eastAsia="en-GB"/>
        </w:rPr>
        <w:t>Grazing damage (1-9</w:t>
      </w:r>
      <w:r w:rsidR="007A3578" w:rsidRPr="00371E0D">
        <w:rPr>
          <w:rFonts w:ascii="Arial" w:hAnsi="Arial" w:cs="Arial"/>
          <w:color w:val="5F5F5F"/>
          <w:sz w:val="20"/>
          <w:szCs w:val="20"/>
          <w:u w:val="single"/>
          <w:lang w:eastAsia="en-GB"/>
        </w:rPr>
        <w:t>)</w:t>
      </w:r>
      <w:r w:rsidR="00371E0D" w:rsidRPr="00371E0D">
        <w:rPr>
          <w:rFonts w:ascii="Arial" w:hAnsi="Arial" w:cs="Arial"/>
          <w:color w:val="5F5F5F"/>
          <w:sz w:val="20"/>
          <w:szCs w:val="20"/>
          <w:u w:val="single"/>
          <w:lang w:eastAsia="en-GB"/>
        </w:rPr>
        <w:t xml:space="preserve"> </w:t>
      </w:r>
      <w:r w:rsidR="00371E0D" w:rsidRPr="00371E0D">
        <w:rPr>
          <w:rFonts w:ascii="Arial" w:hAnsi="Arial" w:cs="Arial"/>
          <w:b/>
          <w:bCs/>
          <w:color w:val="5F5F5F"/>
          <w:sz w:val="20"/>
          <w:szCs w:val="20"/>
          <w:u w:val="single"/>
          <w:lang w:eastAsia="en-GB"/>
        </w:rPr>
        <w:t>(</w:t>
      </w:r>
      <w:r w:rsidR="007A3578" w:rsidRPr="00371E0D">
        <w:rPr>
          <w:rFonts w:ascii="Arial" w:hAnsi="Arial" w:cs="Arial"/>
          <w:b/>
          <w:bCs/>
          <w:color w:val="5F5F5F"/>
          <w:sz w:val="20"/>
          <w:szCs w:val="20"/>
          <w:u w:val="single"/>
          <w:lang w:eastAsia="en-GB"/>
        </w:rPr>
        <w:t>OBLIGATORY</w:t>
      </w:r>
      <w:r w:rsidR="00371E0D" w:rsidRPr="00371E0D">
        <w:rPr>
          <w:rFonts w:ascii="Arial" w:hAnsi="Arial" w:cs="Arial"/>
          <w:b/>
          <w:bCs/>
          <w:color w:val="5F5F5F"/>
          <w:sz w:val="20"/>
          <w:szCs w:val="20"/>
          <w:u w:val="single"/>
          <w:lang w:eastAsia="en-GB"/>
        </w:rPr>
        <w:t>)</w:t>
      </w:r>
    </w:p>
    <w:p w14:paraId="7D5B0380" w14:textId="77777777" w:rsidR="007A3578" w:rsidRDefault="007A3578"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4A41B62" w14:textId="77777777" w:rsidR="007A3578"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r w:rsidRPr="00AD4321">
        <w:rPr>
          <w:rFonts w:ascii="Arial" w:hAnsi="Arial" w:cs="Arial"/>
          <w:color w:val="5F5F5F"/>
          <w:sz w:val="20"/>
          <w:szCs w:val="20"/>
          <w:lang w:eastAsia="en-GB"/>
        </w:rPr>
        <w:t xml:space="preserve">1 = all plants severely damaged </w:t>
      </w:r>
      <w:r w:rsidR="00AD4321">
        <w:rPr>
          <w:rFonts w:ascii="Arial" w:hAnsi="Arial" w:cs="Arial"/>
          <w:color w:val="5F5F5F"/>
          <w:sz w:val="20"/>
          <w:szCs w:val="20"/>
          <w:lang w:eastAsia="en-GB"/>
        </w:rPr>
        <w:t xml:space="preserve">          </w:t>
      </w:r>
      <w:r w:rsidRPr="00AD4321">
        <w:rPr>
          <w:rFonts w:ascii="Arial" w:hAnsi="Arial" w:cs="Arial"/>
          <w:color w:val="5F5F5F"/>
          <w:sz w:val="20"/>
          <w:szCs w:val="20"/>
          <w:lang w:eastAsia="en-GB"/>
        </w:rPr>
        <w:t xml:space="preserve"> </w:t>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CE1B1D">
        <w:rPr>
          <w:rFonts w:ascii="Arial" w:hAnsi="Arial" w:cs="Arial"/>
          <w:sz w:val="22"/>
          <w:szCs w:val="22"/>
        </w:rPr>
        <w:tab/>
      </w:r>
      <w:r w:rsidRPr="00CE1B1D">
        <w:rPr>
          <w:rFonts w:ascii="Arial" w:hAnsi="Arial" w:cs="Arial"/>
          <w:sz w:val="22"/>
          <w:szCs w:val="22"/>
        </w:rPr>
        <w:tab/>
      </w:r>
      <w:r w:rsidRPr="00CE1B1D">
        <w:rPr>
          <w:rFonts w:ascii="Arial" w:hAnsi="Arial" w:cs="Arial"/>
          <w:sz w:val="22"/>
          <w:szCs w:val="22"/>
        </w:rPr>
        <w:tab/>
      </w:r>
      <w:r w:rsidR="00AD4321">
        <w:rPr>
          <w:rFonts w:ascii="Arial" w:hAnsi="Arial" w:cs="Arial"/>
          <w:sz w:val="22"/>
          <w:szCs w:val="22"/>
        </w:rPr>
        <w:tab/>
      </w:r>
    </w:p>
    <w:p w14:paraId="4AEE2C76" w14:textId="27A233A5" w:rsidR="008565AC" w:rsidRPr="00CE1B1D"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sz w:val="22"/>
          <w:szCs w:val="22"/>
        </w:rPr>
      </w:pPr>
      <w:r w:rsidRPr="00AD4321">
        <w:rPr>
          <w:rFonts w:ascii="Arial" w:hAnsi="Arial" w:cs="Arial"/>
          <w:color w:val="5F5F5F"/>
          <w:sz w:val="20"/>
          <w:szCs w:val="20"/>
          <w:lang w:eastAsia="en-GB"/>
        </w:rPr>
        <w:t xml:space="preserve">9 = no plants damaged </w:t>
      </w:r>
    </w:p>
    <w:p w14:paraId="2E2C86BB"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 xml:space="preserve">     </w:t>
      </w:r>
    </w:p>
    <w:p w14:paraId="7D3981EE"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 xml:space="preserve">Indicate the cause of damage and advise the Trials Coordinator by e-mail what action has been taken to minimise further damage.      </w:t>
      </w:r>
    </w:p>
    <w:p w14:paraId="223A8B0A"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E281EC3" w14:textId="28D05A26" w:rsidR="00210E99"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u w:val="single"/>
          <w:lang w:eastAsia="en-GB"/>
        </w:rPr>
        <w:t>Flowering (1-9</w:t>
      </w:r>
      <w:r w:rsidRPr="00371E0D">
        <w:rPr>
          <w:rFonts w:ascii="Arial" w:hAnsi="Arial" w:cs="Arial"/>
          <w:color w:val="5F5F5F"/>
          <w:sz w:val="20"/>
          <w:szCs w:val="20"/>
          <w:u w:val="single"/>
          <w:lang w:eastAsia="en-GB"/>
        </w:rPr>
        <w:t>)</w:t>
      </w:r>
      <w:r w:rsidR="00371E0D" w:rsidRPr="00371E0D">
        <w:rPr>
          <w:rFonts w:ascii="Arial" w:hAnsi="Arial" w:cs="Arial"/>
          <w:b/>
          <w:bCs/>
          <w:color w:val="5F5F5F"/>
          <w:sz w:val="20"/>
          <w:szCs w:val="20"/>
          <w:u w:val="single"/>
          <w:lang w:eastAsia="en-GB"/>
        </w:rPr>
        <w:t xml:space="preserve"> (</w:t>
      </w:r>
      <w:r w:rsidR="00210E99" w:rsidRPr="00371E0D">
        <w:rPr>
          <w:rFonts w:ascii="Arial" w:hAnsi="Arial" w:cs="Arial"/>
          <w:b/>
          <w:bCs/>
          <w:color w:val="5F5F5F"/>
          <w:sz w:val="20"/>
          <w:szCs w:val="20"/>
          <w:u w:val="single"/>
          <w:lang w:eastAsia="en-GB"/>
        </w:rPr>
        <w:t>OBLIGATORY</w:t>
      </w:r>
      <w:r w:rsidR="00371E0D" w:rsidRPr="00371E0D">
        <w:rPr>
          <w:rFonts w:ascii="Arial" w:hAnsi="Arial" w:cs="Arial"/>
          <w:b/>
          <w:bCs/>
          <w:color w:val="5F5F5F"/>
          <w:sz w:val="20"/>
          <w:szCs w:val="20"/>
          <w:u w:val="single"/>
          <w:lang w:eastAsia="en-GB"/>
        </w:rPr>
        <w:t>)</w:t>
      </w:r>
      <w:r w:rsidRPr="00371E0D">
        <w:rPr>
          <w:rFonts w:ascii="Arial" w:hAnsi="Arial" w:cs="Arial"/>
          <w:b/>
          <w:bCs/>
          <w:color w:val="5F5F5F"/>
          <w:sz w:val="20"/>
          <w:szCs w:val="20"/>
          <w:lang w:eastAsia="en-GB"/>
        </w:rPr>
        <w:t xml:space="preserve">    </w:t>
      </w:r>
    </w:p>
    <w:p w14:paraId="079F5C10" w14:textId="0A619F47" w:rsidR="00210E99"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 xml:space="preserve">   </w:t>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p>
    <w:p w14:paraId="74D0D3FE" w14:textId="77777777" w:rsidR="00210E99" w:rsidRDefault="00AD4321"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Pr>
          <w:rFonts w:ascii="Arial" w:hAnsi="Arial" w:cs="Arial"/>
          <w:color w:val="5F5F5F"/>
          <w:sz w:val="20"/>
          <w:szCs w:val="20"/>
          <w:lang w:eastAsia="en-GB"/>
        </w:rPr>
        <w:t>1</w:t>
      </w:r>
      <w:r w:rsidR="008565AC" w:rsidRPr="00AD4321">
        <w:rPr>
          <w:rFonts w:ascii="Arial" w:hAnsi="Arial" w:cs="Arial"/>
          <w:color w:val="5F5F5F"/>
          <w:sz w:val="20"/>
          <w:szCs w:val="20"/>
          <w:lang w:eastAsia="en-GB"/>
        </w:rPr>
        <w:t xml:space="preserve"> = very late</w:t>
      </w:r>
      <w:r w:rsidR="008565AC" w:rsidRPr="00AD4321">
        <w:rPr>
          <w:rFonts w:ascii="Arial" w:hAnsi="Arial" w:cs="Arial"/>
          <w:color w:val="5F5F5F"/>
          <w:sz w:val="20"/>
          <w:szCs w:val="20"/>
          <w:lang w:eastAsia="en-GB"/>
        </w:rPr>
        <w:tab/>
      </w:r>
      <w:r>
        <w:rPr>
          <w:rFonts w:ascii="Arial" w:hAnsi="Arial" w:cs="Arial"/>
          <w:color w:val="5F5F5F"/>
          <w:sz w:val="20"/>
          <w:szCs w:val="20"/>
          <w:lang w:eastAsia="en-GB"/>
        </w:rPr>
        <w:t xml:space="preserve">                                      </w:t>
      </w:r>
      <w:r w:rsidR="008565AC" w:rsidRPr="00AD4321">
        <w:rPr>
          <w:rFonts w:ascii="Arial" w:hAnsi="Arial" w:cs="Arial"/>
          <w:color w:val="5F5F5F"/>
          <w:sz w:val="20"/>
          <w:szCs w:val="20"/>
          <w:lang w:eastAsia="en-GB"/>
        </w:rPr>
        <w:tab/>
      </w:r>
      <w:r w:rsidR="008565AC" w:rsidRPr="00AD4321">
        <w:rPr>
          <w:rFonts w:ascii="Arial" w:hAnsi="Arial" w:cs="Arial"/>
          <w:color w:val="5F5F5F"/>
          <w:sz w:val="20"/>
          <w:szCs w:val="20"/>
          <w:lang w:eastAsia="en-GB"/>
        </w:rPr>
        <w:tab/>
        <w:t xml:space="preserve">  </w:t>
      </w:r>
      <w:r w:rsidR="008565AC" w:rsidRPr="00AD4321">
        <w:rPr>
          <w:rFonts w:ascii="Arial" w:hAnsi="Arial" w:cs="Arial"/>
          <w:color w:val="5F5F5F"/>
          <w:sz w:val="20"/>
          <w:szCs w:val="20"/>
          <w:lang w:eastAsia="en-GB"/>
        </w:rPr>
        <w:tab/>
      </w:r>
      <w:r w:rsidR="008565AC" w:rsidRPr="00AD4321">
        <w:rPr>
          <w:rFonts w:ascii="Arial" w:hAnsi="Arial" w:cs="Arial"/>
          <w:color w:val="5F5F5F"/>
          <w:sz w:val="20"/>
          <w:szCs w:val="20"/>
          <w:lang w:eastAsia="en-GB"/>
        </w:rPr>
        <w:tab/>
      </w:r>
      <w:r w:rsidR="008565AC" w:rsidRPr="00AD4321">
        <w:rPr>
          <w:rFonts w:ascii="Arial" w:hAnsi="Arial" w:cs="Arial"/>
          <w:color w:val="5F5F5F"/>
          <w:sz w:val="20"/>
          <w:szCs w:val="20"/>
          <w:lang w:eastAsia="en-GB"/>
        </w:rPr>
        <w:tab/>
      </w:r>
    </w:p>
    <w:p w14:paraId="5828306E" w14:textId="079B8884" w:rsidR="008565AC" w:rsidRPr="00AD4321"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9 = very early</w:t>
      </w:r>
    </w:p>
    <w:p w14:paraId="18D6CB0C"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3385219"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One record is normally sufficient. Please also estimate the date of full flowering for the earliest control variety.</w:t>
      </w:r>
    </w:p>
    <w:p w14:paraId="22B2282E"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ECCA74E" w14:textId="6AD7202B" w:rsidR="00210E99"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u w:val="single"/>
          <w:lang w:eastAsia="en-GB"/>
        </w:rPr>
        <w:t>Lodging (1-9)</w:t>
      </w:r>
      <w:r w:rsidR="00371E0D" w:rsidRPr="00371E0D">
        <w:rPr>
          <w:rFonts w:ascii="Arial" w:hAnsi="Arial" w:cs="Arial"/>
          <w:b/>
          <w:bCs/>
          <w:color w:val="5F5F5F"/>
          <w:sz w:val="20"/>
          <w:szCs w:val="20"/>
          <w:u w:val="single"/>
          <w:lang w:eastAsia="en-GB"/>
        </w:rPr>
        <w:t xml:space="preserve"> (</w:t>
      </w:r>
      <w:r w:rsidR="00210E99" w:rsidRPr="00371E0D">
        <w:rPr>
          <w:rFonts w:ascii="Arial" w:hAnsi="Arial" w:cs="Arial"/>
          <w:b/>
          <w:bCs/>
          <w:color w:val="5F5F5F"/>
          <w:sz w:val="20"/>
          <w:szCs w:val="20"/>
          <w:u w:val="single"/>
          <w:lang w:eastAsia="en-GB"/>
        </w:rPr>
        <w:t>OBLIGATORY</w:t>
      </w:r>
      <w:r w:rsidR="00371E0D" w:rsidRPr="00371E0D">
        <w:rPr>
          <w:rFonts w:ascii="Arial" w:hAnsi="Arial" w:cs="Arial"/>
          <w:b/>
          <w:bCs/>
          <w:color w:val="5F5F5F"/>
          <w:sz w:val="20"/>
          <w:szCs w:val="20"/>
          <w:u w:val="single"/>
          <w:lang w:eastAsia="en-GB"/>
        </w:rPr>
        <w:t>)</w:t>
      </w:r>
    </w:p>
    <w:p w14:paraId="31C9FD25" w14:textId="21FF00C1" w:rsidR="00210E99"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p>
    <w:p w14:paraId="27BC2ECD" w14:textId="53BA6BE4" w:rsidR="008565AC" w:rsidRPr="00AD4321"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1 = completely lodged</w:t>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t xml:space="preserve">                     </w:t>
      </w:r>
    </w:p>
    <w:p w14:paraId="795C40E4" w14:textId="16851261" w:rsidR="008565AC"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9 = no lodging</w:t>
      </w:r>
    </w:p>
    <w:p w14:paraId="294DF02C" w14:textId="77777777" w:rsidR="00210E99" w:rsidRPr="00AD4321" w:rsidRDefault="00210E99" w:rsidP="00210E99">
      <w:pPr>
        <w:pStyle w:val="BodyText"/>
        <w:tabs>
          <w:tab w:val="clear" w:pos="1134"/>
          <w:tab w:val="clear" w:pos="2268"/>
          <w:tab w:val="clear" w:pos="3402"/>
          <w:tab w:val="clear" w:pos="4536"/>
          <w:tab w:val="clear" w:pos="5670"/>
          <w:tab w:val="clear" w:pos="6804"/>
          <w:tab w:val="clear" w:pos="7938"/>
          <w:tab w:val="clear" w:pos="10206"/>
        </w:tabs>
        <w:ind w:left="1440" w:right="-284"/>
        <w:rPr>
          <w:rFonts w:ascii="Arial" w:hAnsi="Arial" w:cs="Arial"/>
          <w:color w:val="5F5F5F"/>
          <w:sz w:val="20"/>
          <w:szCs w:val="20"/>
          <w:lang w:eastAsia="en-GB"/>
        </w:rPr>
      </w:pPr>
    </w:p>
    <w:p w14:paraId="63326389"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 xml:space="preserve">The aim of this score is to describe the canopy structure at harvest. Please note that because of the nature of lodging in rape plots, a score of 5 can imply either half the plot area completely flat or the whole plot leaning at 45 degrees. Record even if there is no lodging. </w:t>
      </w:r>
    </w:p>
    <w:p w14:paraId="1F217097"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0E900F5" w14:textId="5C965ADF" w:rsidR="008565AC" w:rsidRPr="00D51C53"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u w:val="single"/>
          <w:lang w:eastAsia="en-GB"/>
        </w:rPr>
      </w:pPr>
      <w:r w:rsidRPr="00AD4321">
        <w:rPr>
          <w:rFonts w:ascii="Arial" w:hAnsi="Arial" w:cs="Arial"/>
          <w:color w:val="5F5F5F"/>
          <w:sz w:val="20"/>
          <w:szCs w:val="20"/>
          <w:u w:val="single"/>
          <w:lang w:eastAsia="en-GB"/>
        </w:rPr>
        <w:t>Plant height (cm</w:t>
      </w:r>
      <w:r w:rsidR="00D51C53">
        <w:rPr>
          <w:rFonts w:ascii="Arial" w:hAnsi="Arial" w:cs="Arial"/>
          <w:color w:val="5F5F5F"/>
          <w:sz w:val="20"/>
          <w:szCs w:val="20"/>
          <w:u w:val="single"/>
          <w:lang w:eastAsia="en-GB"/>
        </w:rPr>
        <w:t>)</w:t>
      </w:r>
      <w:r w:rsidR="00371E0D" w:rsidRPr="00371E0D">
        <w:rPr>
          <w:rFonts w:ascii="Arial" w:hAnsi="Arial" w:cs="Arial"/>
          <w:b/>
          <w:bCs/>
          <w:color w:val="5F5F5F"/>
          <w:sz w:val="20"/>
          <w:szCs w:val="20"/>
          <w:u w:val="single"/>
          <w:lang w:eastAsia="en-GB"/>
        </w:rPr>
        <w:t xml:space="preserve"> (</w:t>
      </w:r>
      <w:r w:rsidR="00D51C53" w:rsidRPr="00371E0D">
        <w:rPr>
          <w:rFonts w:ascii="Arial" w:hAnsi="Arial" w:cs="Arial"/>
          <w:b/>
          <w:bCs/>
          <w:color w:val="5F5F5F"/>
          <w:sz w:val="20"/>
          <w:szCs w:val="20"/>
          <w:u w:val="single"/>
          <w:lang w:eastAsia="en-GB"/>
        </w:rPr>
        <w:t>OBLIGATORY</w:t>
      </w:r>
      <w:r w:rsidR="00371E0D" w:rsidRPr="00371E0D">
        <w:rPr>
          <w:rFonts w:ascii="Arial" w:hAnsi="Arial" w:cs="Arial"/>
          <w:b/>
          <w:bCs/>
          <w:color w:val="5F5F5F"/>
          <w:sz w:val="20"/>
          <w:szCs w:val="20"/>
          <w:u w:val="single"/>
          <w:lang w:eastAsia="en-GB"/>
        </w:rPr>
        <w:t>)</w:t>
      </w:r>
    </w:p>
    <w:p w14:paraId="65D6A85E"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7061787"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Record average plot height at the end of flowering before leaning or lodging takes place. If lodging has occurred, choose a representative area of the plot, lift a number of plants against the measuring pole and record an average height.</w:t>
      </w:r>
    </w:p>
    <w:p w14:paraId="6AA25D46" w14:textId="77777777" w:rsidR="00850FF5" w:rsidRPr="00AD4321" w:rsidRDefault="00850FF5"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6C7EA66" w14:textId="3B90219F" w:rsidR="00D51C53"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u w:val="single"/>
          <w:lang w:eastAsia="en-GB"/>
        </w:rPr>
        <w:t>Maturity (1-9</w:t>
      </w:r>
      <w:r w:rsidRPr="00FF608C">
        <w:rPr>
          <w:rFonts w:ascii="Arial" w:hAnsi="Arial" w:cs="Arial"/>
          <w:color w:val="5F5F5F"/>
          <w:sz w:val="20"/>
          <w:szCs w:val="20"/>
          <w:lang w:eastAsia="en-GB"/>
        </w:rPr>
        <w:t>)</w:t>
      </w:r>
      <w:r w:rsidR="00371E0D" w:rsidRPr="00FF608C">
        <w:rPr>
          <w:rFonts w:ascii="Arial" w:hAnsi="Arial" w:cs="Arial"/>
          <w:b/>
          <w:bCs/>
          <w:color w:val="5F5F5F"/>
          <w:sz w:val="20"/>
          <w:szCs w:val="20"/>
          <w:u w:val="single"/>
          <w:lang w:eastAsia="en-GB"/>
        </w:rPr>
        <w:t xml:space="preserve"> (</w:t>
      </w:r>
      <w:r w:rsidR="00D51C53" w:rsidRPr="00FF608C">
        <w:rPr>
          <w:rFonts w:ascii="Arial" w:hAnsi="Arial" w:cs="Arial"/>
          <w:b/>
          <w:bCs/>
          <w:color w:val="5F5F5F"/>
          <w:sz w:val="20"/>
          <w:szCs w:val="20"/>
          <w:u w:val="single"/>
          <w:lang w:eastAsia="en-GB"/>
        </w:rPr>
        <w:t>OBLIGATORY</w:t>
      </w:r>
      <w:r w:rsidR="00371E0D" w:rsidRPr="00FF608C">
        <w:rPr>
          <w:rFonts w:ascii="Arial" w:hAnsi="Arial" w:cs="Arial"/>
          <w:b/>
          <w:bCs/>
          <w:color w:val="5F5F5F"/>
          <w:sz w:val="20"/>
          <w:szCs w:val="20"/>
          <w:u w:val="single"/>
          <w:lang w:eastAsia="en-GB"/>
        </w:rPr>
        <w:t>)</w:t>
      </w:r>
      <w:r w:rsidRPr="00AD4321">
        <w:rPr>
          <w:rFonts w:ascii="Arial" w:hAnsi="Arial" w:cs="Arial"/>
          <w:color w:val="5F5F5F"/>
          <w:sz w:val="20"/>
          <w:szCs w:val="20"/>
          <w:lang w:eastAsia="en-GB"/>
        </w:rPr>
        <w:t xml:space="preserve">        </w:t>
      </w:r>
    </w:p>
    <w:p w14:paraId="7CE97BF2" w14:textId="63FCDD6F" w:rsidR="00D51C53"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 xml:space="preserve"> </w:t>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p>
    <w:p w14:paraId="2EADFE2D" w14:textId="77777777" w:rsidR="00D51C53"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1 = very late</w:t>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t xml:space="preserve">                        </w:t>
      </w:r>
    </w:p>
    <w:p w14:paraId="011280C8" w14:textId="506430B9" w:rsidR="008565AC" w:rsidRPr="00D51C53" w:rsidRDefault="008565AC" w:rsidP="00371E0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D51C53">
        <w:rPr>
          <w:rFonts w:ascii="Arial" w:hAnsi="Arial" w:cs="Arial"/>
          <w:color w:val="5F5F5F"/>
          <w:sz w:val="20"/>
          <w:szCs w:val="20"/>
          <w:lang w:eastAsia="en-GB"/>
        </w:rPr>
        <w:t>9 = very early</w:t>
      </w:r>
    </w:p>
    <w:p w14:paraId="3DE3277D"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A89E72E" w14:textId="1AE57A25"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Maturity can only be judged by opening a number of pods along the length of the plot to assess seed colour.  Pod colour does not give a reliable guide. Avoid unrepresentative areas of the plot when making assessments, for example, localised disease infections.</w:t>
      </w:r>
    </w:p>
    <w:p w14:paraId="67767B51"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765C7B0" w14:textId="2B52192E"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bookmarkStart w:id="64" w:name="_Hlk60672466"/>
      <w:r w:rsidRPr="00AD4321">
        <w:rPr>
          <w:rFonts w:ascii="Arial" w:hAnsi="Arial" w:cs="Arial"/>
          <w:color w:val="5F5F5F"/>
          <w:sz w:val="20"/>
          <w:szCs w:val="20"/>
          <w:u w:val="single"/>
          <w:lang w:eastAsia="en-GB"/>
        </w:rPr>
        <w:t>Harvest date</w:t>
      </w:r>
      <w:r w:rsidR="00FF608C" w:rsidRPr="00FF608C">
        <w:rPr>
          <w:rFonts w:ascii="Arial" w:hAnsi="Arial" w:cs="Arial"/>
          <w:color w:val="5F5F5F"/>
          <w:sz w:val="20"/>
          <w:szCs w:val="20"/>
          <w:u w:val="single"/>
          <w:lang w:eastAsia="en-GB"/>
        </w:rPr>
        <w:t xml:space="preserve"> </w:t>
      </w:r>
      <w:r w:rsidR="00FF608C" w:rsidRPr="00FF608C">
        <w:rPr>
          <w:rFonts w:ascii="Arial" w:hAnsi="Arial" w:cs="Arial"/>
          <w:b/>
          <w:bCs/>
          <w:color w:val="5F5F5F"/>
          <w:sz w:val="20"/>
          <w:szCs w:val="20"/>
          <w:u w:val="single"/>
          <w:lang w:eastAsia="en-GB"/>
        </w:rPr>
        <w:t>(</w:t>
      </w:r>
      <w:r w:rsidR="00D65007" w:rsidRPr="00FF608C">
        <w:rPr>
          <w:rFonts w:ascii="Arial" w:hAnsi="Arial" w:cs="Arial"/>
          <w:b/>
          <w:bCs/>
          <w:color w:val="5F5F5F"/>
          <w:sz w:val="20"/>
          <w:szCs w:val="20"/>
          <w:u w:val="single"/>
          <w:lang w:eastAsia="en-GB"/>
        </w:rPr>
        <w:t>OBLIGATORY</w:t>
      </w:r>
      <w:r w:rsidR="00FF608C" w:rsidRPr="00FF608C">
        <w:rPr>
          <w:rFonts w:ascii="Arial" w:hAnsi="Arial" w:cs="Arial"/>
          <w:b/>
          <w:bCs/>
          <w:color w:val="5F5F5F"/>
          <w:sz w:val="20"/>
          <w:szCs w:val="20"/>
          <w:u w:val="single"/>
          <w:lang w:eastAsia="en-GB"/>
        </w:rPr>
        <w:t>)</w:t>
      </w:r>
      <w:r w:rsidRPr="00AD4321">
        <w:rPr>
          <w:rFonts w:ascii="Arial" w:hAnsi="Arial" w:cs="Arial"/>
          <w:color w:val="5F5F5F"/>
          <w:sz w:val="20"/>
          <w:szCs w:val="20"/>
          <w:lang w:eastAsia="en-GB"/>
        </w:rPr>
        <w:t xml:space="preserve"> </w:t>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r>
      <w:r w:rsidRPr="00AD4321">
        <w:rPr>
          <w:rFonts w:ascii="Arial" w:hAnsi="Arial" w:cs="Arial"/>
          <w:color w:val="5F5F5F"/>
          <w:sz w:val="20"/>
          <w:szCs w:val="20"/>
          <w:lang w:eastAsia="en-GB"/>
        </w:rPr>
        <w:tab/>
        <w:t xml:space="preserve">         </w:t>
      </w:r>
    </w:p>
    <w:p w14:paraId="26AA8F0B"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83E663E"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Obligatory. Record in the format dd/mm/yyyy.</w:t>
      </w:r>
    </w:p>
    <w:bookmarkEnd w:id="64"/>
    <w:p w14:paraId="0CE56325"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5719376A"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D6FC774" w14:textId="56919A7F"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u w:val="single"/>
          <w:lang w:eastAsia="en-GB"/>
        </w:rPr>
        <w:t>Yield (kg) and Dry matter%</w:t>
      </w:r>
      <w:r w:rsidR="00FF608C" w:rsidRPr="00FF608C">
        <w:rPr>
          <w:rFonts w:ascii="Arial" w:hAnsi="Arial" w:cs="Arial"/>
          <w:color w:val="5F5F5F"/>
          <w:sz w:val="20"/>
          <w:szCs w:val="20"/>
          <w:u w:val="single"/>
          <w:lang w:eastAsia="en-GB"/>
        </w:rPr>
        <w:t xml:space="preserve"> </w:t>
      </w:r>
      <w:r w:rsidR="00FF608C" w:rsidRPr="00FF608C">
        <w:rPr>
          <w:rFonts w:ascii="Arial" w:hAnsi="Arial" w:cs="Arial"/>
          <w:b/>
          <w:bCs/>
          <w:color w:val="5F5F5F"/>
          <w:sz w:val="20"/>
          <w:szCs w:val="20"/>
          <w:u w:val="single"/>
          <w:lang w:eastAsia="en-GB"/>
        </w:rPr>
        <w:t>(</w:t>
      </w:r>
      <w:r w:rsidR="00D65007" w:rsidRPr="00FF608C">
        <w:rPr>
          <w:rFonts w:ascii="Arial" w:hAnsi="Arial" w:cs="Arial"/>
          <w:b/>
          <w:bCs/>
          <w:color w:val="5F5F5F"/>
          <w:sz w:val="20"/>
          <w:szCs w:val="20"/>
          <w:u w:val="single"/>
          <w:lang w:eastAsia="en-GB"/>
        </w:rPr>
        <w:t>OBLIGATORY</w:t>
      </w:r>
      <w:r w:rsidR="00FF608C" w:rsidRPr="00FF608C">
        <w:rPr>
          <w:rFonts w:ascii="Arial" w:hAnsi="Arial" w:cs="Arial"/>
          <w:b/>
          <w:bCs/>
          <w:color w:val="5F5F5F"/>
          <w:sz w:val="20"/>
          <w:szCs w:val="20"/>
          <w:u w:val="single"/>
          <w:lang w:eastAsia="en-GB"/>
        </w:rPr>
        <w:t>)</w:t>
      </w:r>
      <w:r w:rsidRPr="00AD4321">
        <w:rPr>
          <w:rFonts w:ascii="Arial" w:hAnsi="Arial" w:cs="Arial"/>
          <w:color w:val="5F5F5F"/>
          <w:sz w:val="20"/>
          <w:szCs w:val="20"/>
          <w:lang w:eastAsia="en-GB"/>
        </w:rPr>
        <w:t xml:space="preserve">                                                                      </w:t>
      </w:r>
    </w:p>
    <w:p w14:paraId="4443A733" w14:textId="77777777" w:rsidR="008565AC" w:rsidRPr="00AD4321" w:rsidRDefault="008565AC" w:rsidP="00AD4321">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00E93CE" w14:textId="29912132" w:rsidR="008565AC" w:rsidRPr="0019731B"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AD4321">
        <w:rPr>
          <w:rFonts w:ascii="Arial" w:hAnsi="Arial" w:cs="Arial"/>
          <w:color w:val="5F5F5F"/>
          <w:sz w:val="20"/>
          <w:szCs w:val="20"/>
          <w:lang w:eastAsia="en-GB"/>
        </w:rPr>
        <w:t>Obligatory from yield plots.</w:t>
      </w:r>
    </w:p>
    <w:p w14:paraId="00BB4494" w14:textId="145F3E1A" w:rsidR="0019731B" w:rsidRPr="0019731B" w:rsidRDefault="008565AC" w:rsidP="0019731B">
      <w:pPr>
        <w:pStyle w:val="Heading4"/>
        <w:spacing w:before="240"/>
        <w:rPr>
          <w:rFonts w:asciiTheme="majorHAnsi" w:hAnsiTheme="majorHAnsi"/>
          <w:i w:val="0"/>
          <w:color w:val="0090D4"/>
          <w:sz w:val="28"/>
        </w:rPr>
      </w:pPr>
      <w:r w:rsidRPr="00E758C6">
        <w:rPr>
          <w:rFonts w:asciiTheme="majorHAnsi" w:hAnsiTheme="majorHAnsi"/>
          <w:i w:val="0"/>
          <w:color w:val="0090D4"/>
          <w:sz w:val="28"/>
        </w:rPr>
        <w:t>Plot dimensions</w:t>
      </w:r>
    </w:p>
    <w:p w14:paraId="111A8F7D" w14:textId="437A57ED" w:rsidR="008565AC" w:rsidRPr="0019731B" w:rsidRDefault="000F270F" w:rsidP="006D2BE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19731B">
        <w:rPr>
          <w:rFonts w:ascii="Arial" w:hAnsi="Arial" w:cs="Arial"/>
          <w:b/>
          <w:bCs/>
          <w:color w:val="5F5F5F"/>
          <w:sz w:val="20"/>
          <w:szCs w:val="20"/>
          <w:lang w:eastAsia="en-GB"/>
        </w:rPr>
        <w:t xml:space="preserve">Table </w:t>
      </w:r>
      <w:r w:rsidR="008A7462">
        <w:rPr>
          <w:rFonts w:ascii="Arial" w:hAnsi="Arial" w:cs="Arial"/>
          <w:b/>
          <w:bCs/>
          <w:color w:val="5F5F5F"/>
          <w:sz w:val="20"/>
          <w:szCs w:val="20"/>
          <w:lang w:eastAsia="en-GB"/>
        </w:rPr>
        <w:t xml:space="preserve">3: </w:t>
      </w:r>
      <w:r w:rsidR="0019731B" w:rsidRPr="0019731B">
        <w:rPr>
          <w:rFonts w:ascii="Arial" w:hAnsi="Arial" w:cs="Arial"/>
          <w:b/>
          <w:bCs/>
          <w:color w:val="5F5F5F"/>
          <w:sz w:val="20"/>
          <w:szCs w:val="20"/>
          <w:lang w:eastAsia="en-GB"/>
        </w:rPr>
        <w:t>–</w:t>
      </w:r>
      <w:r w:rsidRPr="0019731B">
        <w:rPr>
          <w:rFonts w:ascii="Arial" w:hAnsi="Arial" w:cs="Arial"/>
          <w:b/>
          <w:bCs/>
          <w:color w:val="5F5F5F"/>
          <w:sz w:val="20"/>
          <w:szCs w:val="20"/>
          <w:lang w:eastAsia="en-GB"/>
        </w:rPr>
        <w:t xml:space="preserve"> </w:t>
      </w:r>
      <w:r w:rsidR="008A7462">
        <w:rPr>
          <w:rFonts w:ascii="Arial" w:hAnsi="Arial" w:cs="Arial"/>
          <w:b/>
          <w:bCs/>
          <w:color w:val="5F5F5F"/>
          <w:sz w:val="20"/>
          <w:szCs w:val="20"/>
          <w:lang w:eastAsia="en-GB"/>
        </w:rPr>
        <w:t>P</w:t>
      </w:r>
      <w:r w:rsidR="0019731B" w:rsidRPr="0019731B">
        <w:rPr>
          <w:rFonts w:ascii="Arial" w:hAnsi="Arial" w:cs="Arial"/>
          <w:b/>
          <w:bCs/>
          <w:color w:val="5F5F5F"/>
          <w:sz w:val="20"/>
          <w:szCs w:val="20"/>
          <w:lang w:eastAsia="en-GB"/>
        </w:rPr>
        <w:t>lot dimensions</w:t>
      </w:r>
    </w:p>
    <w:tbl>
      <w:tblPr>
        <w:tblW w:w="910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4"/>
        <w:gridCol w:w="7400"/>
      </w:tblGrid>
      <w:tr w:rsidR="00581512" w:rsidRPr="00CE1B1D" w14:paraId="753081B1" w14:textId="77777777" w:rsidTr="000F270F">
        <w:tc>
          <w:tcPr>
            <w:tcW w:w="1704" w:type="dxa"/>
            <w:shd w:val="clear" w:color="auto" w:fill="E9F4FC"/>
          </w:tcPr>
          <w:p w14:paraId="6ED27861" w14:textId="3C3109C3" w:rsidR="00581512" w:rsidRPr="006834FD" w:rsidRDefault="00581512" w:rsidP="006834FD">
            <w:pPr>
              <w:pStyle w:val="Tableheading"/>
              <w:tabs>
                <w:tab w:val="left" w:pos="615"/>
                <w:tab w:val="center" w:pos="3209"/>
              </w:tabs>
              <w:jc w:val="left"/>
              <w:rPr>
                <w:bCs w:val="0"/>
              </w:rPr>
            </w:pPr>
            <w:r w:rsidRPr="006834FD">
              <w:rPr>
                <w:bCs w:val="0"/>
              </w:rPr>
              <w:t>Plot Dimension</w:t>
            </w:r>
          </w:p>
        </w:tc>
        <w:tc>
          <w:tcPr>
            <w:tcW w:w="7400" w:type="dxa"/>
            <w:shd w:val="clear" w:color="auto" w:fill="E9F4FC"/>
          </w:tcPr>
          <w:p w14:paraId="1B610CB0" w14:textId="1F544114" w:rsidR="00581512" w:rsidRPr="006834FD" w:rsidRDefault="00581512" w:rsidP="006834FD">
            <w:pPr>
              <w:pStyle w:val="Tableheading"/>
              <w:tabs>
                <w:tab w:val="left" w:pos="615"/>
                <w:tab w:val="center" w:pos="3209"/>
              </w:tabs>
              <w:jc w:val="left"/>
              <w:rPr>
                <w:bCs w:val="0"/>
              </w:rPr>
            </w:pPr>
            <w:r w:rsidRPr="006834FD">
              <w:rPr>
                <w:bCs w:val="0"/>
              </w:rPr>
              <w:t>Description</w:t>
            </w:r>
          </w:p>
        </w:tc>
      </w:tr>
      <w:tr w:rsidR="008565AC" w:rsidRPr="00CE1B1D" w14:paraId="0A0AEA17" w14:textId="77777777" w:rsidTr="000F270F">
        <w:tc>
          <w:tcPr>
            <w:tcW w:w="1704" w:type="dxa"/>
          </w:tcPr>
          <w:p w14:paraId="42FF7884" w14:textId="77777777" w:rsidR="008565AC" w:rsidRPr="00DD7D8C" w:rsidRDefault="008565AC" w:rsidP="00DD7D8C">
            <w:pPr>
              <w:pStyle w:val="Table-Body-centred"/>
              <w:jc w:val="left"/>
            </w:pPr>
            <w:r w:rsidRPr="00DD7D8C">
              <w:t>Plot length</w:t>
            </w:r>
          </w:p>
        </w:tc>
        <w:tc>
          <w:tcPr>
            <w:tcW w:w="7400" w:type="dxa"/>
          </w:tcPr>
          <w:p w14:paraId="5DBF2C14" w14:textId="77777777" w:rsidR="008565AC" w:rsidRPr="00DD7D8C" w:rsidRDefault="008565AC" w:rsidP="00DD7D8C">
            <w:pPr>
              <w:pStyle w:val="Table-Body-centred"/>
              <w:jc w:val="left"/>
            </w:pPr>
            <w:r w:rsidRPr="00DD7D8C">
              <w:t>The plot length harvested in metres</w:t>
            </w:r>
          </w:p>
        </w:tc>
      </w:tr>
      <w:tr w:rsidR="008565AC" w:rsidRPr="00CE1B1D" w14:paraId="039935E8" w14:textId="77777777" w:rsidTr="000F270F">
        <w:trPr>
          <w:trHeight w:val="750"/>
        </w:trPr>
        <w:tc>
          <w:tcPr>
            <w:tcW w:w="1704" w:type="dxa"/>
          </w:tcPr>
          <w:p w14:paraId="5FC31A44" w14:textId="77777777" w:rsidR="008565AC" w:rsidRPr="00DD7D8C" w:rsidRDefault="008565AC" w:rsidP="00DD7D8C">
            <w:pPr>
              <w:pStyle w:val="Table-Body-centred"/>
              <w:jc w:val="left"/>
            </w:pPr>
            <w:r w:rsidRPr="00DD7D8C">
              <w:t>Plot width</w:t>
            </w:r>
          </w:p>
        </w:tc>
        <w:tc>
          <w:tcPr>
            <w:tcW w:w="7400" w:type="dxa"/>
          </w:tcPr>
          <w:p w14:paraId="5AD39F75" w14:textId="77777777" w:rsidR="008565AC" w:rsidRPr="00DD7D8C" w:rsidRDefault="008565AC" w:rsidP="00DD7D8C">
            <w:pPr>
              <w:pStyle w:val="Table-Body-centred"/>
              <w:jc w:val="left"/>
            </w:pPr>
            <w:r w:rsidRPr="00DD7D8C">
              <w:t>The width of the harvested plot in metres from outer row to outer row plus half of the inter-plot gap. If the inter-plot gap varies it should be measured for each plot</w:t>
            </w:r>
          </w:p>
        </w:tc>
      </w:tr>
    </w:tbl>
    <w:p w14:paraId="03770C1C" w14:textId="77777777" w:rsidR="0019731B" w:rsidRDefault="0019731B" w:rsidP="006D2BE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7B5B610" w14:textId="5D4A38EF" w:rsidR="008565AC" w:rsidRPr="006D2BE5" w:rsidRDefault="008565AC" w:rsidP="006D2BE5">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6D2BE5">
        <w:rPr>
          <w:rFonts w:ascii="Arial" w:hAnsi="Arial" w:cs="Arial"/>
          <w:color w:val="5F5F5F"/>
          <w:sz w:val="20"/>
          <w:szCs w:val="20"/>
          <w:lang w:eastAsia="en-GB"/>
        </w:rPr>
        <w:t xml:space="preserve">Record all plots.  </w:t>
      </w:r>
    </w:p>
    <w:p w14:paraId="011640CF" w14:textId="77777777" w:rsidR="008565AC" w:rsidRPr="0019731B"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4DC0F321" w14:textId="77777777" w:rsidR="008565AC" w:rsidRPr="0019731B"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9731B">
        <w:rPr>
          <w:rFonts w:ascii="Arial" w:hAnsi="Arial" w:cs="Arial"/>
          <w:color w:val="5F5F5F"/>
          <w:sz w:val="20"/>
          <w:szCs w:val="20"/>
          <w:lang w:eastAsia="en-GB"/>
        </w:rPr>
        <w:t xml:space="preserve">The fresh seed yield should be recorded in kg. Any tare weight should be subtracted before submitting the data. Any factors which may have affected the yield of the trial or individual plots should be noted and accompany the yield data.  </w:t>
      </w:r>
    </w:p>
    <w:p w14:paraId="7E3C2016" w14:textId="77777777" w:rsidR="008565AC" w:rsidRPr="0019731B"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3A7F542" w14:textId="77777777" w:rsidR="008565AC" w:rsidRPr="0019731B"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9731B">
        <w:rPr>
          <w:rFonts w:ascii="Arial" w:hAnsi="Arial" w:cs="Arial"/>
          <w:color w:val="5F5F5F"/>
          <w:sz w:val="20"/>
          <w:szCs w:val="20"/>
          <w:lang w:eastAsia="en-GB"/>
        </w:rPr>
        <w:t xml:space="preserve">The dry matter% of each plot must be determined by the oven method and samples retained for oil content analysis (see </w:t>
      </w:r>
      <w:hyperlink w:anchor="_Appendix_4_–" w:history="1">
        <w:r w:rsidRPr="0019731B">
          <w:rPr>
            <w:rStyle w:val="Hyperlink"/>
            <w:rFonts w:ascii="Arial" w:hAnsi="Arial" w:cs="Arial"/>
            <w:sz w:val="20"/>
            <w:szCs w:val="20"/>
            <w:lang w:eastAsia="en-GB"/>
          </w:rPr>
          <w:t>Appendix 4</w:t>
        </w:r>
      </w:hyperlink>
      <w:r w:rsidRPr="0019731B">
        <w:rPr>
          <w:rFonts w:ascii="Arial" w:hAnsi="Arial" w:cs="Arial"/>
          <w:color w:val="5F5F5F"/>
          <w:sz w:val="20"/>
          <w:szCs w:val="20"/>
          <w:lang w:eastAsia="en-GB"/>
        </w:rPr>
        <w:t>).</w:t>
      </w:r>
    </w:p>
    <w:p w14:paraId="3D78DC30" w14:textId="77777777" w:rsidR="008565AC" w:rsidRPr="0019731B"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6DE9362" w14:textId="0829FF30" w:rsidR="0019731B"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19731B">
        <w:rPr>
          <w:rFonts w:ascii="Arial" w:hAnsi="Arial" w:cs="Arial"/>
          <w:color w:val="5F5F5F"/>
          <w:sz w:val="20"/>
          <w:szCs w:val="20"/>
          <w:u w:val="single"/>
          <w:lang w:eastAsia="en-GB"/>
        </w:rPr>
        <w:t>(Resistance to) Seed loss (1-9</w:t>
      </w:r>
      <w:r w:rsidR="0019731B">
        <w:rPr>
          <w:rFonts w:ascii="Arial" w:hAnsi="Arial" w:cs="Arial"/>
          <w:color w:val="5F5F5F"/>
          <w:sz w:val="20"/>
          <w:szCs w:val="20"/>
          <w:u w:val="single"/>
          <w:lang w:eastAsia="en-GB"/>
        </w:rPr>
        <w:t>)</w:t>
      </w:r>
      <w:r w:rsidR="00FF608C" w:rsidRPr="00FF608C">
        <w:rPr>
          <w:rFonts w:ascii="Arial" w:hAnsi="Arial" w:cs="Arial"/>
          <w:b/>
          <w:bCs/>
          <w:color w:val="5F5F5F"/>
          <w:sz w:val="20"/>
          <w:szCs w:val="20"/>
          <w:u w:val="single"/>
          <w:lang w:eastAsia="en-GB"/>
        </w:rPr>
        <w:t xml:space="preserve"> (</w:t>
      </w:r>
      <w:r w:rsidR="0019731B" w:rsidRPr="00FF608C">
        <w:rPr>
          <w:rFonts w:ascii="Arial" w:hAnsi="Arial" w:cs="Arial"/>
          <w:b/>
          <w:bCs/>
          <w:color w:val="5F5F5F"/>
          <w:sz w:val="20"/>
          <w:szCs w:val="20"/>
          <w:u w:val="single"/>
          <w:lang w:eastAsia="en-GB"/>
        </w:rPr>
        <w:t>OBLIGATORY</w:t>
      </w:r>
      <w:r w:rsidR="00FF608C" w:rsidRPr="00FF608C">
        <w:rPr>
          <w:rFonts w:ascii="Arial" w:hAnsi="Arial" w:cs="Arial"/>
          <w:b/>
          <w:bCs/>
          <w:color w:val="5F5F5F"/>
          <w:sz w:val="20"/>
          <w:szCs w:val="20"/>
          <w:u w:val="single"/>
          <w:lang w:eastAsia="en-GB"/>
        </w:rPr>
        <w:t>)</w:t>
      </w:r>
      <w:r w:rsidRPr="0019731B">
        <w:rPr>
          <w:rFonts w:ascii="Arial" w:hAnsi="Arial" w:cs="Arial"/>
          <w:b/>
          <w:bCs/>
          <w:color w:val="5F5F5F"/>
          <w:sz w:val="20"/>
          <w:szCs w:val="20"/>
          <w:lang w:eastAsia="en-GB"/>
        </w:rPr>
        <w:tab/>
      </w:r>
    </w:p>
    <w:p w14:paraId="3AEE8AD3" w14:textId="77777777" w:rsidR="0019731B" w:rsidRDefault="0019731B"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D43D11D" w14:textId="26939597" w:rsidR="008565AC" w:rsidRPr="0019731B" w:rsidRDefault="008565AC" w:rsidP="00FF608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9731B">
        <w:rPr>
          <w:rFonts w:ascii="Arial" w:hAnsi="Arial" w:cs="Arial"/>
          <w:color w:val="5F5F5F"/>
          <w:sz w:val="20"/>
          <w:szCs w:val="20"/>
          <w:lang w:eastAsia="en-GB"/>
        </w:rPr>
        <w:t xml:space="preserve">1 = severe seed loss                                      </w:t>
      </w:r>
    </w:p>
    <w:p w14:paraId="7DBA0D2A" w14:textId="4D9F9750" w:rsidR="008565AC" w:rsidRPr="0019731B" w:rsidRDefault="008565AC" w:rsidP="00FF608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9731B">
        <w:rPr>
          <w:rFonts w:ascii="Arial" w:hAnsi="Arial" w:cs="Arial"/>
          <w:color w:val="5F5F5F"/>
          <w:sz w:val="20"/>
          <w:szCs w:val="20"/>
          <w:lang w:eastAsia="en-GB"/>
        </w:rPr>
        <w:t>9 = no seed loss</w:t>
      </w:r>
    </w:p>
    <w:p w14:paraId="6597F6F9" w14:textId="77777777" w:rsidR="008565AC" w:rsidRPr="0019731B"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E059712" w14:textId="3A40934E" w:rsidR="008565AC" w:rsidRPr="00FF608C" w:rsidRDefault="008565AC" w:rsidP="00FF608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9731B">
        <w:rPr>
          <w:rFonts w:ascii="Arial" w:hAnsi="Arial" w:cs="Arial"/>
          <w:color w:val="5F5F5F"/>
          <w:sz w:val="20"/>
          <w:szCs w:val="20"/>
          <w:lang w:eastAsia="en-GB"/>
        </w:rPr>
        <w:t>Record even if there is no seed loss. Base scores either on observation of pod shattering or counts of seed on the ground.  Seed loss is easier to assess before combining. Ensure that combines are set correctly to minimise losses at harvest. Estimate the number of seeds lost per m</w:t>
      </w:r>
      <w:r w:rsidRPr="0019731B">
        <w:rPr>
          <w:rFonts w:ascii="Arial" w:hAnsi="Arial" w:cs="Arial"/>
          <w:color w:val="5F5F5F"/>
          <w:sz w:val="20"/>
          <w:szCs w:val="20"/>
          <w:vertAlign w:val="superscript"/>
          <w:lang w:eastAsia="en-GB"/>
        </w:rPr>
        <w:t>2</w:t>
      </w:r>
      <w:r w:rsidRPr="0019731B">
        <w:rPr>
          <w:rFonts w:ascii="Arial" w:hAnsi="Arial" w:cs="Arial"/>
          <w:color w:val="5F5F5F"/>
          <w:sz w:val="20"/>
          <w:szCs w:val="20"/>
          <w:lang w:eastAsia="en-GB"/>
        </w:rPr>
        <w:t xml:space="preserve"> for the plot(s) with the most losses so that the approximate yield loss can be estimated. </w:t>
      </w:r>
    </w:p>
    <w:p w14:paraId="6781874C" w14:textId="77777777" w:rsidR="008565AC" w:rsidRPr="0019731B" w:rsidRDefault="008565AC" w:rsidP="0019731B">
      <w:pPr>
        <w:pStyle w:val="Heading4"/>
        <w:spacing w:before="240"/>
        <w:rPr>
          <w:rFonts w:asciiTheme="majorHAnsi" w:hAnsiTheme="majorHAnsi"/>
          <w:i w:val="0"/>
          <w:color w:val="0090D4"/>
          <w:sz w:val="28"/>
        </w:rPr>
      </w:pPr>
      <w:r w:rsidRPr="0019731B">
        <w:rPr>
          <w:rFonts w:asciiTheme="majorHAnsi" w:hAnsiTheme="majorHAnsi"/>
          <w:i w:val="0"/>
          <w:color w:val="0090D4"/>
          <w:sz w:val="28"/>
        </w:rPr>
        <w:t xml:space="preserve">Pests and other factors affecting validation </w:t>
      </w:r>
    </w:p>
    <w:p w14:paraId="6F304EE4" w14:textId="77777777" w:rsidR="008565AC" w:rsidRPr="0019731B"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6773387" w14:textId="40712D37" w:rsidR="00850FF5" w:rsidRPr="00FF608C" w:rsidRDefault="008565AC" w:rsidP="00FF608C">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9731B">
        <w:rPr>
          <w:rFonts w:ascii="Arial" w:hAnsi="Arial" w:cs="Arial"/>
          <w:color w:val="5F5F5F"/>
          <w:sz w:val="20"/>
          <w:szCs w:val="20"/>
          <w:lang w:eastAsia="en-GB"/>
        </w:rPr>
        <w:t>Attacks by pests and any other site features should be noted. Individual plot records should be made if varietal differences are apparent.  The character recorded should be clearly described and the scale clearly defined. Notes on factors that are likely to affect the validity of the trial should be recorded in the in the Excel recording sheets within the trial workbooks.</w:t>
      </w:r>
    </w:p>
    <w:p w14:paraId="71246F48" w14:textId="71E12C8E" w:rsidR="008565AC" w:rsidRPr="00BE592C" w:rsidRDefault="008565AC" w:rsidP="00BE592C">
      <w:pPr>
        <w:pStyle w:val="Heading3"/>
        <w:keepNext w:val="0"/>
        <w:keepLines w:val="0"/>
        <w:spacing w:before="360" w:after="120" w:line="240" w:lineRule="auto"/>
        <w:jc w:val="both"/>
        <w:rPr>
          <w:rFonts w:ascii="Ubuntu" w:eastAsia="Times New Roman" w:hAnsi="Ubuntu" w:cs="Arial"/>
          <w:color w:val="0090D4"/>
          <w:sz w:val="28"/>
          <w:szCs w:val="28"/>
          <w:lang w:eastAsia="en-GB"/>
        </w:rPr>
      </w:pPr>
      <w:bookmarkStart w:id="65" w:name="_Toc233363479"/>
      <w:r w:rsidRPr="00BE592C">
        <w:rPr>
          <w:rFonts w:ascii="Ubuntu" w:eastAsia="Times New Roman" w:hAnsi="Ubuntu" w:cs="Arial"/>
          <w:color w:val="0090D4"/>
          <w:sz w:val="28"/>
          <w:szCs w:val="28"/>
          <w:lang w:eastAsia="en-GB"/>
        </w:rPr>
        <w:t>2.7.6 Disease assessment and recording</w:t>
      </w:r>
      <w:bookmarkEnd w:id="65"/>
      <w:r w:rsidRPr="00BE592C">
        <w:rPr>
          <w:rFonts w:ascii="Ubuntu" w:eastAsia="Times New Roman" w:hAnsi="Ubuntu" w:cs="Arial"/>
          <w:color w:val="0090D4"/>
          <w:sz w:val="28"/>
          <w:szCs w:val="28"/>
          <w:lang w:eastAsia="en-GB"/>
        </w:rPr>
        <w:t xml:space="preserve"> </w:t>
      </w:r>
    </w:p>
    <w:p w14:paraId="1DCE1352" w14:textId="77777777" w:rsidR="008565AC" w:rsidRPr="0019731B"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321F8A1" w14:textId="6BD23653" w:rsidR="008565AC" w:rsidRDefault="008565AC"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9731B">
        <w:rPr>
          <w:rFonts w:ascii="Arial" w:hAnsi="Arial" w:cs="Arial"/>
          <w:color w:val="5F5F5F"/>
          <w:sz w:val="20"/>
          <w:szCs w:val="20"/>
          <w:lang w:eastAsia="en-GB"/>
        </w:rPr>
        <w:t xml:space="preserve">Foliar disease should be recorded if the level of infection on the most affected variety is over 5% of the leaf area according to the keys given in </w:t>
      </w:r>
      <w:hyperlink w:anchor="_Appendix_1_-_1" w:history="1">
        <w:r w:rsidRPr="0019731B">
          <w:rPr>
            <w:rStyle w:val="Hyperlink"/>
            <w:rFonts w:ascii="Arial" w:hAnsi="Arial" w:cs="Arial"/>
            <w:sz w:val="20"/>
            <w:szCs w:val="20"/>
            <w:lang w:eastAsia="en-GB"/>
          </w:rPr>
          <w:t>Appendix 1</w:t>
        </w:r>
      </w:hyperlink>
      <w:r w:rsidRPr="0019731B">
        <w:rPr>
          <w:rFonts w:ascii="Arial" w:hAnsi="Arial" w:cs="Arial"/>
          <w:color w:val="5F5F5F"/>
          <w:sz w:val="20"/>
          <w:szCs w:val="20"/>
          <w:lang w:eastAsia="en-GB"/>
        </w:rPr>
        <w:t xml:space="preserve">. </w:t>
      </w:r>
    </w:p>
    <w:p w14:paraId="5FF97F6F" w14:textId="77777777" w:rsidR="008A7462" w:rsidRPr="00850FF5" w:rsidRDefault="008A7462" w:rsidP="0019731B">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94C1D1E" w14:textId="77777777" w:rsidR="008565AC" w:rsidRPr="007C34ED" w:rsidRDefault="008565AC" w:rsidP="007C34ED">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66" w:name="_Toc43910938"/>
      <w:bookmarkStart w:id="67" w:name="_Toc233363480"/>
      <w:r w:rsidRPr="007C34ED">
        <w:rPr>
          <w:rFonts w:ascii="Ubuntu" w:eastAsia="Times New Roman" w:hAnsi="Ubuntu" w:cs="Arial"/>
          <w:color w:val="0090D4"/>
          <w:sz w:val="32"/>
          <w:szCs w:val="32"/>
          <w:lang w:eastAsia="en-GB"/>
        </w:rPr>
        <w:lastRenderedPageBreak/>
        <w:t>2.8 Trial samples and quality tests</w:t>
      </w:r>
      <w:bookmarkEnd w:id="66"/>
      <w:bookmarkEnd w:id="67"/>
    </w:p>
    <w:p w14:paraId="445E8515" w14:textId="77777777" w:rsidR="008565AC" w:rsidRPr="007C34ED"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34ED">
        <w:rPr>
          <w:rFonts w:ascii="Arial" w:hAnsi="Arial" w:cs="Arial"/>
          <w:color w:val="5F5F5F"/>
          <w:sz w:val="20"/>
          <w:szCs w:val="20"/>
          <w:lang w:eastAsia="en-GB"/>
        </w:rPr>
        <w:t>Sample requirements will be specified by the Field Trials Manager each year and details will be circulated to all trial operators.</w:t>
      </w:r>
    </w:p>
    <w:p w14:paraId="79245470" w14:textId="77777777" w:rsidR="008565AC" w:rsidRPr="007C34ED"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1C8366A" w14:textId="77777777" w:rsidR="008565AC"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34ED">
        <w:rPr>
          <w:rFonts w:ascii="Arial" w:hAnsi="Arial" w:cs="Arial"/>
          <w:color w:val="5F5F5F"/>
          <w:sz w:val="20"/>
          <w:szCs w:val="20"/>
          <w:lang w:eastAsia="en-GB"/>
        </w:rPr>
        <w:t xml:space="preserve">A 200g sample should be taken from each plot at the time of plot weighing, in a polythene bag for moisture and oil content determination. Place one label on the inside of each bag and seal them by rolling over the top and securing the bags and the second label with rubber bands. </w:t>
      </w:r>
    </w:p>
    <w:p w14:paraId="2934431F" w14:textId="77777777" w:rsidR="007C34ED" w:rsidRPr="007C34ED" w:rsidRDefault="007C34ED"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8DC3F5F" w14:textId="77777777" w:rsidR="008565AC" w:rsidRPr="007C34ED"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34ED">
        <w:rPr>
          <w:rFonts w:ascii="Arial" w:hAnsi="Arial" w:cs="Arial"/>
          <w:color w:val="5F5F5F"/>
          <w:sz w:val="20"/>
          <w:szCs w:val="20"/>
          <w:lang w:eastAsia="en-GB"/>
        </w:rPr>
        <w:t>Dry matter determination can be sub-contracted by prior arrangement with the Field Trials Manager, in which case the samples should be sent ex-combine. If dry matter assessment is being carried out on-centre then the dried samples should be sent for analysis.</w:t>
      </w:r>
    </w:p>
    <w:p w14:paraId="34780891" w14:textId="77777777" w:rsidR="008565AC" w:rsidRPr="007C34ED"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BED6030" w14:textId="77777777" w:rsidR="008565AC" w:rsidRPr="007C34ED"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34ED">
        <w:rPr>
          <w:rFonts w:ascii="Arial" w:hAnsi="Arial" w:cs="Arial"/>
          <w:color w:val="5F5F5F"/>
          <w:sz w:val="20"/>
          <w:szCs w:val="20"/>
          <w:lang w:eastAsia="en-GB"/>
        </w:rPr>
        <w:t xml:space="preserve">Harvest instructions and pre-printed plot labels will be sent out by the Field Trials Manager prior to harvest. </w:t>
      </w:r>
    </w:p>
    <w:p w14:paraId="5C901682" w14:textId="77777777" w:rsidR="008565AC" w:rsidRPr="007C34ED"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EBC69D9" w14:textId="77777777" w:rsidR="008565AC" w:rsidRPr="007C34ED"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34ED">
        <w:rPr>
          <w:rFonts w:ascii="Arial" w:hAnsi="Arial" w:cs="Arial"/>
          <w:color w:val="5F5F5F"/>
          <w:sz w:val="20"/>
          <w:szCs w:val="20"/>
          <w:lang w:eastAsia="en-GB"/>
        </w:rPr>
        <w:t xml:space="preserve">Samples should be forwarded </w:t>
      </w:r>
      <w:r w:rsidRPr="007C34ED">
        <w:rPr>
          <w:rFonts w:ascii="Arial" w:hAnsi="Arial" w:cs="Arial"/>
          <w:color w:val="5F5F5F"/>
          <w:sz w:val="20"/>
          <w:szCs w:val="20"/>
          <w:u w:val="single"/>
          <w:lang w:eastAsia="en-GB"/>
        </w:rPr>
        <w:t>immediately</w:t>
      </w:r>
      <w:r w:rsidRPr="007C34ED">
        <w:rPr>
          <w:rFonts w:ascii="Arial" w:hAnsi="Arial" w:cs="Arial"/>
          <w:color w:val="5F5F5F"/>
          <w:sz w:val="20"/>
          <w:szCs w:val="20"/>
          <w:lang w:eastAsia="en-GB"/>
        </w:rPr>
        <w:t xml:space="preserve"> to the appointed laboratory. </w:t>
      </w:r>
    </w:p>
    <w:p w14:paraId="3D355D88" w14:textId="77777777" w:rsidR="008565AC" w:rsidRPr="007C34ED"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C34ED">
        <w:rPr>
          <w:rFonts w:ascii="Arial" w:hAnsi="Arial" w:cs="Arial"/>
          <w:color w:val="5F5F5F"/>
          <w:sz w:val="20"/>
          <w:szCs w:val="20"/>
          <w:lang w:eastAsia="en-GB"/>
        </w:rPr>
        <w:tab/>
      </w:r>
      <w:r w:rsidRPr="007C34ED">
        <w:rPr>
          <w:rFonts w:ascii="Arial" w:hAnsi="Arial" w:cs="Arial"/>
          <w:color w:val="5F5F5F"/>
          <w:sz w:val="20"/>
          <w:szCs w:val="20"/>
          <w:lang w:eastAsia="en-GB"/>
        </w:rPr>
        <w:tab/>
      </w:r>
    </w:p>
    <w:p w14:paraId="435210FC" w14:textId="77777777" w:rsidR="008565AC" w:rsidRPr="007C34ED" w:rsidRDefault="008565AC" w:rsidP="007C34ED">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u w:val="single"/>
          <w:lang w:eastAsia="en-GB"/>
        </w:rPr>
      </w:pPr>
      <w:r w:rsidRPr="007C34ED">
        <w:rPr>
          <w:rFonts w:ascii="Arial" w:hAnsi="Arial" w:cs="Arial"/>
          <w:color w:val="5F5F5F"/>
          <w:sz w:val="20"/>
          <w:szCs w:val="20"/>
          <w:u w:val="single"/>
          <w:lang w:eastAsia="en-GB"/>
        </w:rPr>
        <w:t>It is important that samples are despatched quickly – either immediately after dry matter assessment or immediately after harvest if a sub-contractor is conducting dry matter assessment. A next day delivery should be requested from the carrier. Notification of sample dispatch should be e-mailed to the Field Trials Manager at the same time.</w:t>
      </w:r>
    </w:p>
    <w:p w14:paraId="3E626093" w14:textId="77777777" w:rsidR="008565AC" w:rsidRPr="00CE1B1D" w:rsidRDefault="008565AC" w:rsidP="008565AC">
      <w:pPr>
        <w:jc w:val="both"/>
        <w:rPr>
          <w:rFonts w:ascii="Arial" w:hAnsi="Arial" w:cs="Arial"/>
          <w:sz w:val="22"/>
          <w:szCs w:val="22"/>
        </w:rPr>
      </w:pPr>
    </w:p>
    <w:p w14:paraId="5EB2CB4D" w14:textId="3CC669A0" w:rsidR="008565AC" w:rsidRPr="00850FF5" w:rsidRDefault="008565AC" w:rsidP="00850FF5">
      <w:pPr>
        <w:rPr>
          <w:rFonts w:ascii="Arial" w:hAnsi="Arial" w:cs="Arial"/>
          <w:b/>
          <w:bCs/>
          <w:sz w:val="22"/>
          <w:szCs w:val="22"/>
        </w:rPr>
      </w:pPr>
      <w:bookmarkStart w:id="68" w:name="_Toc68058549"/>
      <w:bookmarkStart w:id="69" w:name="_Toc43910939"/>
      <w:r w:rsidRPr="00821189">
        <w:rPr>
          <w:rFonts w:ascii="Ubuntu" w:eastAsia="Times New Roman" w:hAnsi="Ubuntu" w:cs="Arial"/>
          <w:color w:val="0090D4"/>
          <w:sz w:val="32"/>
          <w:szCs w:val="32"/>
          <w:lang w:eastAsia="en-GB"/>
        </w:rPr>
        <w:t>2.9 Trial inspection</w:t>
      </w:r>
      <w:bookmarkEnd w:id="68"/>
      <w:bookmarkEnd w:id="69"/>
    </w:p>
    <w:p w14:paraId="6122956C" w14:textId="77777777" w:rsidR="008565AC" w:rsidRPr="00821189" w:rsidRDefault="008565AC" w:rsidP="0082118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821189">
        <w:rPr>
          <w:rFonts w:ascii="Arial" w:hAnsi="Arial" w:cs="Arial"/>
          <w:color w:val="5F5F5F"/>
          <w:sz w:val="20"/>
          <w:szCs w:val="20"/>
          <w:lang w:eastAsia="en-GB"/>
        </w:rPr>
        <w:t>All trials will be inspected by an AHDB approved inspector and, in some cases, it may be necessary to visit on more than one occasion.</w:t>
      </w:r>
    </w:p>
    <w:p w14:paraId="06CB3CA9" w14:textId="77777777" w:rsidR="008565AC" w:rsidRPr="00821189" w:rsidRDefault="008565AC" w:rsidP="0082118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DE2CC80" w14:textId="77777777" w:rsidR="008565AC" w:rsidRPr="00821189" w:rsidRDefault="008565AC" w:rsidP="0082118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821189">
        <w:rPr>
          <w:rFonts w:ascii="Arial" w:hAnsi="Arial" w:cs="Arial"/>
          <w:color w:val="5F5F5F"/>
          <w:sz w:val="20"/>
          <w:szCs w:val="20"/>
          <w:lang w:eastAsia="en-GB"/>
        </w:rPr>
        <w:t>The requirements for Trials Operators in respect of inspections are as follows:</w:t>
      </w:r>
    </w:p>
    <w:p w14:paraId="40CC31AD" w14:textId="77777777" w:rsidR="008565AC" w:rsidRPr="00821189" w:rsidRDefault="008565AC" w:rsidP="0082118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49A9841" w14:textId="77777777" w:rsidR="008565AC" w:rsidRDefault="008565AC" w:rsidP="00821189">
      <w:pPr>
        <w:pStyle w:val="BodyText"/>
        <w:numPr>
          <w:ilvl w:val="0"/>
          <w:numId w:val="31"/>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821189">
        <w:rPr>
          <w:rFonts w:ascii="Arial" w:hAnsi="Arial" w:cs="Arial"/>
          <w:color w:val="5F5F5F"/>
          <w:sz w:val="20"/>
          <w:szCs w:val="20"/>
          <w:lang w:eastAsia="en-GB"/>
        </w:rPr>
        <w:t>To give reasonable access to trials to inspectors.</w:t>
      </w:r>
    </w:p>
    <w:p w14:paraId="6B352D4B" w14:textId="77777777" w:rsidR="00821189" w:rsidRPr="00821189" w:rsidRDefault="00821189" w:rsidP="00821189">
      <w:pPr>
        <w:pStyle w:val="BodyText"/>
        <w:tabs>
          <w:tab w:val="clear" w:pos="1134"/>
          <w:tab w:val="clear" w:pos="2268"/>
          <w:tab w:val="clear" w:pos="3402"/>
          <w:tab w:val="clear" w:pos="4536"/>
          <w:tab w:val="clear" w:pos="5670"/>
          <w:tab w:val="clear" w:pos="6804"/>
          <w:tab w:val="clear" w:pos="7938"/>
          <w:tab w:val="clear" w:pos="10206"/>
        </w:tabs>
        <w:ind w:left="720" w:right="-284"/>
        <w:rPr>
          <w:rFonts w:ascii="Arial" w:hAnsi="Arial" w:cs="Arial"/>
          <w:color w:val="5F5F5F"/>
          <w:sz w:val="20"/>
          <w:szCs w:val="20"/>
          <w:lang w:eastAsia="en-GB"/>
        </w:rPr>
      </w:pPr>
    </w:p>
    <w:p w14:paraId="69CFF0B8" w14:textId="77777777" w:rsidR="008565AC" w:rsidRDefault="008565AC" w:rsidP="00821189">
      <w:pPr>
        <w:pStyle w:val="BodyText"/>
        <w:numPr>
          <w:ilvl w:val="0"/>
          <w:numId w:val="31"/>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821189">
        <w:rPr>
          <w:rFonts w:ascii="Arial" w:hAnsi="Arial" w:cs="Arial"/>
          <w:color w:val="5F5F5F"/>
          <w:sz w:val="20"/>
          <w:szCs w:val="20"/>
          <w:lang w:eastAsia="en-GB"/>
        </w:rPr>
        <w:t>To supply the inspector with information (for example sprays applied etc) within seven days of a request.</w:t>
      </w:r>
    </w:p>
    <w:p w14:paraId="0E4407E8" w14:textId="77777777" w:rsidR="00821189" w:rsidRPr="00821189" w:rsidRDefault="00821189" w:rsidP="0082118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6952AD77" w14:textId="77777777" w:rsidR="008565AC" w:rsidRDefault="008565AC" w:rsidP="00821189">
      <w:pPr>
        <w:pStyle w:val="BodyText"/>
        <w:numPr>
          <w:ilvl w:val="0"/>
          <w:numId w:val="31"/>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821189">
        <w:rPr>
          <w:rFonts w:ascii="Arial" w:hAnsi="Arial" w:cs="Arial"/>
          <w:color w:val="5F5F5F"/>
          <w:sz w:val="20"/>
          <w:szCs w:val="20"/>
          <w:lang w:eastAsia="en-GB"/>
        </w:rPr>
        <w:t>To co-operate with the inspector in making any non-routine assessments required to establish the validity of the trial (for example population counts).</w:t>
      </w:r>
    </w:p>
    <w:p w14:paraId="0D694814" w14:textId="77777777" w:rsidR="00821189" w:rsidRPr="00821189" w:rsidRDefault="00821189" w:rsidP="0082118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3D59A47" w14:textId="77777777" w:rsidR="008565AC" w:rsidRPr="00821189" w:rsidRDefault="008565AC" w:rsidP="00821189">
      <w:pPr>
        <w:pStyle w:val="BodyText"/>
        <w:numPr>
          <w:ilvl w:val="0"/>
          <w:numId w:val="31"/>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821189">
        <w:rPr>
          <w:rFonts w:ascii="Arial" w:hAnsi="Arial" w:cs="Arial"/>
          <w:color w:val="5F5F5F"/>
          <w:sz w:val="20"/>
          <w:szCs w:val="20"/>
          <w:lang w:eastAsia="en-GB"/>
        </w:rPr>
        <w:t>To carry out any action agreed in consultation with the inspector. In particular it is important that any requirement to shorten plots is undertaken and that missing values are returned on any plots which have been dropped from the trial.</w:t>
      </w:r>
    </w:p>
    <w:p w14:paraId="548C6CC9" w14:textId="77777777" w:rsidR="008565AC" w:rsidRPr="00821189" w:rsidRDefault="008565AC" w:rsidP="0082118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A363070" w14:textId="77777777" w:rsidR="008565AC" w:rsidRPr="00821189" w:rsidRDefault="008565AC" w:rsidP="0082118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821189">
        <w:rPr>
          <w:rFonts w:ascii="Arial" w:hAnsi="Arial" w:cs="Arial"/>
          <w:color w:val="5F5F5F"/>
          <w:sz w:val="20"/>
          <w:szCs w:val="20"/>
          <w:lang w:eastAsia="en-GB"/>
        </w:rPr>
        <w:t>The trials inspection also provides an opportunity for feed-back to AHDB about any problems with the trials protocol and trials operators are encouraged to make any points to the inspector so that these can be considered for future revisions to the protocol.</w:t>
      </w:r>
    </w:p>
    <w:p w14:paraId="02C75C83" w14:textId="77777777" w:rsidR="00284C3E" w:rsidRDefault="00284C3E" w:rsidP="00780AD5">
      <w:pPr>
        <w:pStyle w:val="Heading2"/>
        <w:keepNext w:val="0"/>
        <w:keepLines w:val="0"/>
        <w:spacing w:before="720" w:after="240" w:line="240" w:lineRule="auto"/>
        <w:jc w:val="both"/>
        <w:rPr>
          <w:rFonts w:ascii="Arial" w:hAnsi="Arial" w:cs="Arial"/>
          <w:sz w:val="22"/>
          <w:szCs w:val="22"/>
        </w:rPr>
      </w:pPr>
      <w:bookmarkStart w:id="70" w:name="_Appendix_1_-_1"/>
      <w:bookmarkEnd w:id="70"/>
    </w:p>
    <w:p w14:paraId="2F468AEA" w14:textId="77777777" w:rsidR="00FF608C" w:rsidRDefault="00FF608C" w:rsidP="00FF608C"/>
    <w:p w14:paraId="404AF5DE" w14:textId="77777777" w:rsidR="00FF608C" w:rsidRDefault="00FF608C" w:rsidP="00FF608C"/>
    <w:p w14:paraId="6ECDDE90" w14:textId="77777777" w:rsidR="00FF608C" w:rsidRDefault="00FF608C" w:rsidP="00FF608C"/>
    <w:p w14:paraId="1507D69B" w14:textId="77777777" w:rsidR="00FF608C" w:rsidRPr="00FF608C" w:rsidRDefault="00FF608C" w:rsidP="00FF608C"/>
    <w:p w14:paraId="7BED1538" w14:textId="22CEE82F" w:rsidR="008565AC" w:rsidRPr="00CE1B1D" w:rsidRDefault="008565AC" w:rsidP="00780AD5">
      <w:pPr>
        <w:pStyle w:val="Heading2"/>
        <w:keepNext w:val="0"/>
        <w:keepLines w:val="0"/>
        <w:spacing w:before="720" w:after="240" w:line="240" w:lineRule="auto"/>
        <w:jc w:val="both"/>
        <w:rPr>
          <w:rFonts w:ascii="Arial" w:hAnsi="Arial" w:cs="Arial"/>
          <w:sz w:val="22"/>
          <w:szCs w:val="22"/>
        </w:rPr>
      </w:pPr>
      <w:bookmarkStart w:id="71" w:name="_Appendix_1_-"/>
      <w:bookmarkStart w:id="72" w:name="_Toc43910940"/>
      <w:bookmarkStart w:id="73" w:name="_Toc233363481"/>
      <w:bookmarkEnd w:id="71"/>
      <w:r w:rsidRPr="00780AD5">
        <w:rPr>
          <w:rFonts w:ascii="Ubuntu" w:eastAsia="Times New Roman" w:hAnsi="Ubuntu" w:cs="Arial"/>
          <w:color w:val="0090D4"/>
          <w:sz w:val="40"/>
          <w:szCs w:val="36"/>
          <w:lang w:eastAsia="en-GB"/>
        </w:rPr>
        <w:lastRenderedPageBreak/>
        <w:t>Appendix 1 - Assessment key for oilseed rape diseases</w:t>
      </w:r>
      <w:bookmarkEnd w:id="72"/>
      <w:bookmarkEnd w:id="73"/>
    </w:p>
    <w:p w14:paraId="2145A816" w14:textId="77777777" w:rsidR="008565AC" w:rsidRPr="007B7B70" w:rsidRDefault="008565AC" w:rsidP="007B7B7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B7B70">
        <w:rPr>
          <w:rFonts w:ascii="Arial" w:hAnsi="Arial" w:cs="Arial"/>
          <w:color w:val="5F5F5F"/>
          <w:sz w:val="20"/>
          <w:szCs w:val="20"/>
          <w:lang w:eastAsia="en-GB"/>
        </w:rPr>
        <w:t>Light leaf spot, Alternaria, downy mildew, Phoma and white leaf spot on leaves and pods:</w:t>
      </w:r>
    </w:p>
    <w:p w14:paraId="084E1748" w14:textId="77777777" w:rsidR="008565AC" w:rsidRPr="007B7B70" w:rsidRDefault="008565AC" w:rsidP="007B7B7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6DFDCFB" w14:textId="77777777" w:rsidR="008565AC" w:rsidRDefault="008565AC" w:rsidP="007B7B70">
      <w:pPr>
        <w:pStyle w:val="BodyText"/>
        <w:numPr>
          <w:ilvl w:val="0"/>
          <w:numId w:val="32"/>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B7B70">
        <w:rPr>
          <w:rFonts w:ascii="Arial" w:hAnsi="Arial" w:cs="Arial"/>
          <w:color w:val="5F5F5F"/>
          <w:sz w:val="20"/>
          <w:szCs w:val="20"/>
          <w:lang w:eastAsia="en-GB"/>
        </w:rPr>
        <w:t>Examine all leaves and pods in three areas of each plot.</w:t>
      </w:r>
    </w:p>
    <w:p w14:paraId="21B0BE59" w14:textId="77777777" w:rsidR="007C5B78" w:rsidRPr="007B7B70" w:rsidRDefault="007C5B78" w:rsidP="007C5B78">
      <w:pPr>
        <w:pStyle w:val="BodyText"/>
        <w:tabs>
          <w:tab w:val="clear" w:pos="1134"/>
          <w:tab w:val="clear" w:pos="2268"/>
          <w:tab w:val="clear" w:pos="3402"/>
          <w:tab w:val="clear" w:pos="4536"/>
          <w:tab w:val="clear" w:pos="5670"/>
          <w:tab w:val="clear" w:pos="6804"/>
          <w:tab w:val="clear" w:pos="7938"/>
          <w:tab w:val="clear" w:pos="10206"/>
        </w:tabs>
        <w:ind w:left="720" w:right="-284"/>
        <w:rPr>
          <w:rFonts w:ascii="Arial" w:hAnsi="Arial" w:cs="Arial"/>
          <w:color w:val="5F5F5F"/>
          <w:sz w:val="20"/>
          <w:szCs w:val="20"/>
          <w:lang w:eastAsia="en-GB"/>
        </w:rPr>
      </w:pPr>
    </w:p>
    <w:p w14:paraId="452D4906" w14:textId="77777777" w:rsidR="008565AC" w:rsidRDefault="008565AC" w:rsidP="007B7B70">
      <w:pPr>
        <w:pStyle w:val="BodyText"/>
        <w:numPr>
          <w:ilvl w:val="0"/>
          <w:numId w:val="32"/>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B7B70">
        <w:rPr>
          <w:rFonts w:ascii="Arial" w:hAnsi="Arial" w:cs="Arial"/>
          <w:color w:val="5F5F5F"/>
          <w:sz w:val="20"/>
          <w:szCs w:val="20"/>
          <w:lang w:eastAsia="en-GB"/>
        </w:rPr>
        <w:t>Ignore all naturally senescent tissue.</w:t>
      </w:r>
    </w:p>
    <w:p w14:paraId="06B6DF33" w14:textId="77777777" w:rsidR="007C5B78" w:rsidRPr="007B7B70" w:rsidRDefault="007C5B78" w:rsidP="007C5B78">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5573BBA" w14:textId="77777777" w:rsidR="008565AC" w:rsidRDefault="008565AC" w:rsidP="007B7B70">
      <w:pPr>
        <w:pStyle w:val="BodyText"/>
        <w:numPr>
          <w:ilvl w:val="0"/>
          <w:numId w:val="32"/>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B7B70">
        <w:rPr>
          <w:rFonts w:ascii="Arial" w:hAnsi="Arial" w:cs="Arial"/>
          <w:color w:val="5F5F5F"/>
          <w:sz w:val="20"/>
          <w:szCs w:val="20"/>
          <w:lang w:eastAsia="en-GB"/>
        </w:rPr>
        <w:t>Include all necrosis and chlorosis attributable to disease.</w:t>
      </w:r>
    </w:p>
    <w:p w14:paraId="7CC2766E" w14:textId="77777777" w:rsidR="007C5B78" w:rsidRPr="007B7B70" w:rsidRDefault="007C5B78" w:rsidP="007C5B78">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E9B3287" w14:textId="77777777" w:rsidR="008565AC" w:rsidRDefault="008565AC" w:rsidP="007B7B70">
      <w:pPr>
        <w:pStyle w:val="BodyText"/>
        <w:numPr>
          <w:ilvl w:val="0"/>
          <w:numId w:val="32"/>
        </w:numPr>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7B7B70">
        <w:rPr>
          <w:rFonts w:ascii="Arial" w:hAnsi="Arial" w:cs="Arial"/>
          <w:color w:val="5F5F5F"/>
          <w:sz w:val="20"/>
          <w:szCs w:val="20"/>
          <w:lang w:eastAsia="en-GB"/>
        </w:rPr>
        <w:t>Estimate % infection using the descriptions below.  Record the average % infection from the three areas.  Interpolate values if necessary. Disease may be recorded on a 1–9 scale but the data must be submitted as a percentage score. Both scales are given in the assessment keys.</w:t>
      </w:r>
    </w:p>
    <w:p w14:paraId="7198D56A" w14:textId="77777777" w:rsidR="008A7462" w:rsidRPr="007B7B70" w:rsidRDefault="008A7462" w:rsidP="008A7462">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2EE2483" w14:textId="24E4EBF1" w:rsidR="008565AC" w:rsidRPr="008A7462" w:rsidRDefault="008A7462" w:rsidP="008A7462">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8A7462">
        <w:rPr>
          <w:rFonts w:ascii="Arial" w:hAnsi="Arial" w:cs="Arial"/>
          <w:b/>
          <w:bCs/>
          <w:color w:val="5F5F5F"/>
          <w:sz w:val="20"/>
          <w:szCs w:val="20"/>
          <w:lang w:eastAsia="en-GB"/>
        </w:rPr>
        <w:t xml:space="preserve">Table 4: </w:t>
      </w:r>
      <w:r>
        <w:rPr>
          <w:rFonts w:ascii="Arial" w:hAnsi="Arial" w:cs="Arial"/>
          <w:b/>
          <w:bCs/>
          <w:color w:val="5F5F5F"/>
          <w:sz w:val="20"/>
          <w:szCs w:val="20"/>
          <w:lang w:eastAsia="en-GB"/>
        </w:rPr>
        <w:t>Assessment key for oilseed rape diseases</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gridCol w:w="1200"/>
        <w:gridCol w:w="3441"/>
        <w:gridCol w:w="3402"/>
      </w:tblGrid>
      <w:tr w:rsidR="008565AC" w:rsidRPr="00CE1B1D" w14:paraId="1F1095F3" w14:textId="77777777" w:rsidTr="008A7462">
        <w:trPr>
          <w:cantSplit/>
        </w:trPr>
        <w:tc>
          <w:tcPr>
            <w:tcW w:w="1200" w:type="dxa"/>
            <w:shd w:val="clear" w:color="auto" w:fill="E9F4FC"/>
          </w:tcPr>
          <w:p w14:paraId="54FB634C" w14:textId="77777777" w:rsidR="008565AC" w:rsidRPr="0002424B" w:rsidRDefault="008565AC" w:rsidP="0002424B">
            <w:pPr>
              <w:pStyle w:val="Tableheading"/>
              <w:tabs>
                <w:tab w:val="left" w:pos="615"/>
                <w:tab w:val="center" w:pos="3209"/>
              </w:tabs>
              <w:jc w:val="left"/>
              <w:rPr>
                <w:bCs w:val="0"/>
              </w:rPr>
            </w:pPr>
            <w:r w:rsidRPr="0002424B">
              <w:rPr>
                <w:bCs w:val="0"/>
              </w:rPr>
              <w:t>1–9 score</w:t>
            </w:r>
          </w:p>
        </w:tc>
        <w:tc>
          <w:tcPr>
            <w:tcW w:w="1200" w:type="dxa"/>
            <w:shd w:val="clear" w:color="auto" w:fill="E9F4FC"/>
          </w:tcPr>
          <w:p w14:paraId="4B1D2CCE" w14:textId="77777777" w:rsidR="008565AC" w:rsidRPr="0002424B" w:rsidRDefault="008565AC" w:rsidP="0002424B">
            <w:pPr>
              <w:pStyle w:val="Tableheading"/>
              <w:tabs>
                <w:tab w:val="left" w:pos="615"/>
                <w:tab w:val="center" w:pos="3209"/>
              </w:tabs>
              <w:jc w:val="left"/>
              <w:rPr>
                <w:bCs w:val="0"/>
              </w:rPr>
            </w:pPr>
            <w:r w:rsidRPr="0002424B">
              <w:rPr>
                <w:bCs w:val="0"/>
              </w:rPr>
              <w:t>%</w:t>
            </w:r>
          </w:p>
          <w:p w14:paraId="394CBEA4" w14:textId="77777777" w:rsidR="008565AC" w:rsidRPr="0002424B" w:rsidRDefault="008565AC" w:rsidP="0002424B">
            <w:pPr>
              <w:pStyle w:val="Tableheading"/>
              <w:tabs>
                <w:tab w:val="left" w:pos="615"/>
                <w:tab w:val="center" w:pos="3209"/>
              </w:tabs>
              <w:jc w:val="left"/>
              <w:rPr>
                <w:bCs w:val="0"/>
              </w:rPr>
            </w:pPr>
            <w:r w:rsidRPr="0002424B">
              <w:rPr>
                <w:bCs w:val="0"/>
              </w:rPr>
              <w:t>Infection</w:t>
            </w:r>
          </w:p>
        </w:tc>
        <w:tc>
          <w:tcPr>
            <w:tcW w:w="3441" w:type="dxa"/>
            <w:shd w:val="clear" w:color="auto" w:fill="E9F4FC"/>
          </w:tcPr>
          <w:p w14:paraId="503A7152" w14:textId="77777777" w:rsidR="008565AC" w:rsidRPr="0002424B" w:rsidRDefault="008565AC" w:rsidP="0002424B">
            <w:pPr>
              <w:pStyle w:val="Tableheading"/>
              <w:tabs>
                <w:tab w:val="left" w:pos="615"/>
                <w:tab w:val="center" w:pos="3209"/>
              </w:tabs>
              <w:jc w:val="left"/>
              <w:rPr>
                <w:bCs w:val="0"/>
              </w:rPr>
            </w:pPr>
            <w:r w:rsidRPr="0002424B">
              <w:rPr>
                <w:bCs w:val="0"/>
              </w:rPr>
              <w:t>Leaves</w:t>
            </w:r>
          </w:p>
        </w:tc>
        <w:tc>
          <w:tcPr>
            <w:tcW w:w="3402" w:type="dxa"/>
            <w:shd w:val="clear" w:color="auto" w:fill="E9F4FC"/>
          </w:tcPr>
          <w:p w14:paraId="6D1A2529" w14:textId="77777777" w:rsidR="008565AC" w:rsidRPr="0002424B" w:rsidRDefault="008565AC" w:rsidP="0002424B">
            <w:pPr>
              <w:pStyle w:val="Tableheading"/>
              <w:tabs>
                <w:tab w:val="left" w:pos="615"/>
                <w:tab w:val="center" w:pos="3209"/>
              </w:tabs>
              <w:jc w:val="left"/>
              <w:rPr>
                <w:bCs w:val="0"/>
              </w:rPr>
            </w:pPr>
            <w:r w:rsidRPr="0002424B">
              <w:rPr>
                <w:bCs w:val="0"/>
              </w:rPr>
              <w:t>Pods</w:t>
            </w:r>
          </w:p>
        </w:tc>
      </w:tr>
      <w:tr w:rsidR="009F630B" w:rsidRPr="00CE1B1D" w14:paraId="5ED3A748" w14:textId="77777777" w:rsidTr="008A7462">
        <w:trPr>
          <w:cantSplit/>
        </w:trPr>
        <w:tc>
          <w:tcPr>
            <w:tcW w:w="1200" w:type="dxa"/>
          </w:tcPr>
          <w:p w14:paraId="20336844" w14:textId="7465D24B" w:rsidR="009F630B" w:rsidRPr="000466B9" w:rsidRDefault="009F630B" w:rsidP="009F630B">
            <w:pPr>
              <w:pStyle w:val="Table-Body-centred"/>
              <w:jc w:val="left"/>
            </w:pPr>
            <w:r w:rsidRPr="009F630B">
              <w:t>1</w:t>
            </w:r>
          </w:p>
        </w:tc>
        <w:tc>
          <w:tcPr>
            <w:tcW w:w="1200" w:type="dxa"/>
          </w:tcPr>
          <w:p w14:paraId="6F33ABBA" w14:textId="0141716C" w:rsidR="009F630B" w:rsidRPr="000466B9" w:rsidRDefault="009F630B" w:rsidP="009F630B">
            <w:pPr>
              <w:pStyle w:val="Table-Body-centred"/>
              <w:jc w:val="left"/>
            </w:pPr>
            <w:r w:rsidRPr="009F630B">
              <w:t>0</w:t>
            </w:r>
          </w:p>
        </w:tc>
        <w:tc>
          <w:tcPr>
            <w:tcW w:w="3441" w:type="dxa"/>
          </w:tcPr>
          <w:p w14:paraId="2C4FF329" w14:textId="29F7B472" w:rsidR="009F630B" w:rsidRPr="000466B9" w:rsidRDefault="009F630B" w:rsidP="009F630B">
            <w:pPr>
              <w:pStyle w:val="Table-Body-centred"/>
              <w:jc w:val="left"/>
            </w:pPr>
            <w:r w:rsidRPr="009F630B">
              <w:t>No infection observable</w:t>
            </w:r>
          </w:p>
        </w:tc>
        <w:tc>
          <w:tcPr>
            <w:tcW w:w="3402" w:type="dxa"/>
          </w:tcPr>
          <w:p w14:paraId="123037A6" w14:textId="1ED24FF5" w:rsidR="009F630B" w:rsidRPr="000466B9" w:rsidRDefault="009F630B" w:rsidP="009F630B">
            <w:pPr>
              <w:pStyle w:val="Table-Body-centred"/>
              <w:jc w:val="left"/>
            </w:pPr>
            <w:r w:rsidRPr="009F630B">
              <w:t>No infection observable</w:t>
            </w:r>
          </w:p>
        </w:tc>
      </w:tr>
      <w:tr w:rsidR="009F630B" w:rsidRPr="00CE1B1D" w14:paraId="21AB7FDE" w14:textId="77777777" w:rsidTr="008A7462">
        <w:trPr>
          <w:cantSplit/>
        </w:trPr>
        <w:tc>
          <w:tcPr>
            <w:tcW w:w="1200" w:type="dxa"/>
          </w:tcPr>
          <w:p w14:paraId="222A194B" w14:textId="46A8FE8C" w:rsidR="009F630B" w:rsidRPr="000466B9" w:rsidRDefault="009F630B" w:rsidP="009F630B">
            <w:pPr>
              <w:pStyle w:val="Table-Body-centred"/>
              <w:jc w:val="left"/>
            </w:pPr>
            <w:r w:rsidRPr="009F630B">
              <w:t>2</w:t>
            </w:r>
          </w:p>
        </w:tc>
        <w:tc>
          <w:tcPr>
            <w:tcW w:w="1200" w:type="dxa"/>
          </w:tcPr>
          <w:p w14:paraId="44191754" w14:textId="5C3A112F" w:rsidR="009F630B" w:rsidRPr="000466B9" w:rsidRDefault="009F630B" w:rsidP="009F630B">
            <w:pPr>
              <w:pStyle w:val="Table-Body-centred"/>
              <w:jc w:val="left"/>
            </w:pPr>
            <w:r w:rsidRPr="009F630B">
              <w:t>0.1</w:t>
            </w:r>
          </w:p>
        </w:tc>
        <w:tc>
          <w:tcPr>
            <w:tcW w:w="3441" w:type="dxa"/>
          </w:tcPr>
          <w:p w14:paraId="11A0DD7E" w14:textId="3E7C526B" w:rsidR="009F630B" w:rsidRPr="000466B9" w:rsidRDefault="009F630B" w:rsidP="009F630B">
            <w:pPr>
              <w:pStyle w:val="Table-Body-centred"/>
              <w:jc w:val="left"/>
            </w:pPr>
            <w:r w:rsidRPr="009F630B">
              <w:t>Trace of infection</w:t>
            </w:r>
          </w:p>
        </w:tc>
        <w:tc>
          <w:tcPr>
            <w:tcW w:w="3402" w:type="dxa"/>
          </w:tcPr>
          <w:p w14:paraId="635DD46F" w14:textId="4272A451" w:rsidR="009F630B" w:rsidRPr="000466B9" w:rsidRDefault="009F630B" w:rsidP="009F630B">
            <w:pPr>
              <w:pStyle w:val="Table-Body-centred"/>
              <w:jc w:val="left"/>
            </w:pPr>
            <w:r w:rsidRPr="009F630B">
              <w:t>Trace of infection</w:t>
            </w:r>
          </w:p>
        </w:tc>
      </w:tr>
      <w:tr w:rsidR="009F630B" w:rsidRPr="00CE1B1D" w14:paraId="5AC0E288" w14:textId="77777777" w:rsidTr="008A7462">
        <w:trPr>
          <w:cantSplit/>
        </w:trPr>
        <w:tc>
          <w:tcPr>
            <w:tcW w:w="1200" w:type="dxa"/>
          </w:tcPr>
          <w:p w14:paraId="19CEC3E2" w14:textId="77777777" w:rsidR="009F630B" w:rsidRPr="000466B9" w:rsidRDefault="009F630B" w:rsidP="009F630B">
            <w:pPr>
              <w:pStyle w:val="Table-Body-centred"/>
              <w:jc w:val="left"/>
            </w:pPr>
            <w:r w:rsidRPr="000466B9">
              <w:t>3</w:t>
            </w:r>
          </w:p>
        </w:tc>
        <w:tc>
          <w:tcPr>
            <w:tcW w:w="1200" w:type="dxa"/>
          </w:tcPr>
          <w:p w14:paraId="2C3D704C" w14:textId="77777777" w:rsidR="009F630B" w:rsidRPr="000466B9" w:rsidRDefault="009F630B" w:rsidP="009F630B">
            <w:pPr>
              <w:pStyle w:val="Table-Body-centred"/>
              <w:jc w:val="left"/>
            </w:pPr>
            <w:r w:rsidRPr="000466B9">
              <w:t>1</w:t>
            </w:r>
          </w:p>
        </w:tc>
        <w:tc>
          <w:tcPr>
            <w:tcW w:w="3441" w:type="dxa"/>
          </w:tcPr>
          <w:p w14:paraId="4C09DA1E" w14:textId="77777777" w:rsidR="009F630B" w:rsidRPr="000466B9" w:rsidRDefault="009F630B" w:rsidP="009F630B">
            <w:pPr>
              <w:pStyle w:val="Table-Body-centred"/>
              <w:jc w:val="left"/>
            </w:pPr>
            <w:r w:rsidRPr="000466B9">
              <w:t>Diseased leaves with 1 small lesion;</w:t>
            </w:r>
          </w:p>
          <w:p w14:paraId="310187D1" w14:textId="77777777" w:rsidR="009F630B" w:rsidRPr="000466B9" w:rsidRDefault="009F630B" w:rsidP="009F630B">
            <w:pPr>
              <w:pStyle w:val="Table-Body-centred"/>
              <w:jc w:val="left"/>
            </w:pPr>
            <w:r w:rsidRPr="000466B9">
              <w:t>plants with a few scattered lesions</w:t>
            </w:r>
          </w:p>
        </w:tc>
        <w:tc>
          <w:tcPr>
            <w:tcW w:w="3402" w:type="dxa"/>
          </w:tcPr>
          <w:p w14:paraId="22C42B61" w14:textId="77777777" w:rsidR="009F630B" w:rsidRPr="000466B9" w:rsidRDefault="009F630B" w:rsidP="009F630B">
            <w:pPr>
              <w:pStyle w:val="Table-Body-centred"/>
              <w:jc w:val="left"/>
            </w:pPr>
            <w:r w:rsidRPr="000466B9">
              <w:t>Terminal raceme with a few scattered lesions</w:t>
            </w:r>
          </w:p>
        </w:tc>
      </w:tr>
      <w:tr w:rsidR="009F630B" w:rsidRPr="00CE1B1D" w14:paraId="75A07B2B" w14:textId="77777777" w:rsidTr="008A7462">
        <w:trPr>
          <w:cantSplit/>
        </w:trPr>
        <w:tc>
          <w:tcPr>
            <w:tcW w:w="1200" w:type="dxa"/>
          </w:tcPr>
          <w:p w14:paraId="34BF6162" w14:textId="77777777" w:rsidR="009F630B" w:rsidRPr="000466B9" w:rsidRDefault="009F630B" w:rsidP="009F630B">
            <w:pPr>
              <w:pStyle w:val="Table-Body-centred"/>
              <w:jc w:val="left"/>
            </w:pPr>
            <w:r w:rsidRPr="000466B9">
              <w:t>4</w:t>
            </w:r>
          </w:p>
        </w:tc>
        <w:tc>
          <w:tcPr>
            <w:tcW w:w="1200" w:type="dxa"/>
          </w:tcPr>
          <w:p w14:paraId="2D07CE9C" w14:textId="77777777" w:rsidR="009F630B" w:rsidRPr="000466B9" w:rsidRDefault="009F630B" w:rsidP="009F630B">
            <w:pPr>
              <w:pStyle w:val="Table-Body-centred"/>
              <w:jc w:val="left"/>
            </w:pPr>
          </w:p>
        </w:tc>
        <w:tc>
          <w:tcPr>
            <w:tcW w:w="3441" w:type="dxa"/>
          </w:tcPr>
          <w:p w14:paraId="1F8E00A1" w14:textId="77777777" w:rsidR="009F630B" w:rsidRPr="000466B9" w:rsidRDefault="009F630B" w:rsidP="009F630B">
            <w:pPr>
              <w:pStyle w:val="Table-Body-centred"/>
              <w:jc w:val="left"/>
            </w:pPr>
            <w:r w:rsidRPr="000466B9">
              <w:t>Leaves appear 1/10 infected; diseased leaves with 2 lesions</w:t>
            </w:r>
          </w:p>
        </w:tc>
        <w:tc>
          <w:tcPr>
            <w:tcW w:w="3402" w:type="dxa"/>
          </w:tcPr>
          <w:p w14:paraId="25BADEAE" w14:textId="77777777" w:rsidR="009F630B" w:rsidRPr="000466B9" w:rsidRDefault="009F630B" w:rsidP="009F630B">
            <w:pPr>
              <w:pStyle w:val="Table-Body-centred"/>
              <w:jc w:val="left"/>
            </w:pPr>
            <w:r w:rsidRPr="000466B9">
              <w:t>Terminal raceme appears 1/10 infected;</w:t>
            </w:r>
          </w:p>
          <w:p w14:paraId="0CFD89EA" w14:textId="77777777" w:rsidR="009F630B" w:rsidRPr="000466B9" w:rsidRDefault="009F630B" w:rsidP="009F630B">
            <w:pPr>
              <w:pStyle w:val="Table-Body-centred"/>
              <w:jc w:val="left"/>
            </w:pPr>
            <w:r w:rsidRPr="000466B9">
              <w:t>diseased pods with 1 or 2 lesions</w:t>
            </w:r>
          </w:p>
        </w:tc>
      </w:tr>
      <w:tr w:rsidR="009F630B" w:rsidRPr="00CE1B1D" w14:paraId="64538301" w14:textId="77777777" w:rsidTr="008A7462">
        <w:trPr>
          <w:cantSplit/>
        </w:trPr>
        <w:tc>
          <w:tcPr>
            <w:tcW w:w="1200" w:type="dxa"/>
          </w:tcPr>
          <w:p w14:paraId="28A2246C" w14:textId="77777777" w:rsidR="009F630B" w:rsidRPr="000466B9" w:rsidRDefault="009F630B" w:rsidP="009F630B">
            <w:pPr>
              <w:pStyle w:val="Table-Body-centred"/>
              <w:jc w:val="left"/>
            </w:pPr>
            <w:r w:rsidRPr="000466B9">
              <w:t>5</w:t>
            </w:r>
          </w:p>
        </w:tc>
        <w:tc>
          <w:tcPr>
            <w:tcW w:w="1200" w:type="dxa"/>
          </w:tcPr>
          <w:p w14:paraId="6F5C0A30" w14:textId="77777777" w:rsidR="009F630B" w:rsidRPr="000466B9" w:rsidRDefault="009F630B" w:rsidP="009F630B">
            <w:pPr>
              <w:pStyle w:val="Table-Body-centred"/>
              <w:jc w:val="left"/>
            </w:pPr>
            <w:r w:rsidRPr="000466B9">
              <w:t>10</w:t>
            </w:r>
          </w:p>
        </w:tc>
        <w:tc>
          <w:tcPr>
            <w:tcW w:w="3441" w:type="dxa"/>
          </w:tcPr>
          <w:p w14:paraId="38FFD42A" w14:textId="77777777" w:rsidR="009F630B" w:rsidRPr="000466B9" w:rsidRDefault="009F630B" w:rsidP="009F630B">
            <w:pPr>
              <w:pStyle w:val="Table-Body-centred"/>
              <w:jc w:val="left"/>
            </w:pPr>
            <w:r w:rsidRPr="000466B9">
              <w:t>Leaves appear ¼ infected; diseased leaves with few large or many small lesions</w:t>
            </w:r>
          </w:p>
        </w:tc>
        <w:tc>
          <w:tcPr>
            <w:tcW w:w="3402" w:type="dxa"/>
          </w:tcPr>
          <w:p w14:paraId="497B2B7F" w14:textId="77777777" w:rsidR="009F630B" w:rsidRPr="000466B9" w:rsidRDefault="009F630B" w:rsidP="009F630B">
            <w:pPr>
              <w:pStyle w:val="Table-Body-centred"/>
              <w:jc w:val="left"/>
            </w:pPr>
            <w:r w:rsidRPr="000466B9">
              <w:t>Terminal raceme appears ¼ infected;</w:t>
            </w:r>
          </w:p>
          <w:p w14:paraId="1540719E" w14:textId="77777777" w:rsidR="009F630B" w:rsidRPr="000466B9" w:rsidRDefault="009F630B" w:rsidP="009F630B">
            <w:pPr>
              <w:pStyle w:val="Table-Body-centred"/>
              <w:jc w:val="left"/>
            </w:pPr>
            <w:r w:rsidRPr="000466B9">
              <w:t>diseased pods with 2 or more lesions</w:t>
            </w:r>
          </w:p>
        </w:tc>
      </w:tr>
      <w:tr w:rsidR="009F630B" w:rsidRPr="00CE1B1D" w14:paraId="6E715254" w14:textId="77777777" w:rsidTr="008A7462">
        <w:trPr>
          <w:cantSplit/>
        </w:trPr>
        <w:tc>
          <w:tcPr>
            <w:tcW w:w="1200" w:type="dxa"/>
          </w:tcPr>
          <w:p w14:paraId="11615DDF" w14:textId="43566FDF" w:rsidR="009F630B" w:rsidRPr="000466B9" w:rsidRDefault="009F630B" w:rsidP="009F630B">
            <w:pPr>
              <w:pStyle w:val="Table-Body-centred"/>
              <w:jc w:val="left"/>
            </w:pPr>
            <w:r w:rsidRPr="00FB378C">
              <w:t>6</w:t>
            </w:r>
          </w:p>
        </w:tc>
        <w:tc>
          <w:tcPr>
            <w:tcW w:w="1200" w:type="dxa"/>
          </w:tcPr>
          <w:p w14:paraId="5F5ADF18" w14:textId="660EA077" w:rsidR="009F630B" w:rsidRPr="000466B9" w:rsidRDefault="009F630B" w:rsidP="009F630B">
            <w:pPr>
              <w:pStyle w:val="Table-Body-centred"/>
              <w:jc w:val="left"/>
            </w:pPr>
            <w:r w:rsidRPr="00FB378C">
              <w:t>25</w:t>
            </w:r>
          </w:p>
        </w:tc>
        <w:tc>
          <w:tcPr>
            <w:tcW w:w="3441" w:type="dxa"/>
          </w:tcPr>
          <w:p w14:paraId="3C2D8691" w14:textId="462F92A0" w:rsidR="009F630B" w:rsidRPr="000466B9" w:rsidRDefault="009F630B" w:rsidP="009F630B">
            <w:pPr>
              <w:pStyle w:val="Table-Body-centred"/>
              <w:jc w:val="left"/>
            </w:pPr>
            <w:r w:rsidRPr="00FB378C">
              <w:t>Area appears ½ infected ½ green</w:t>
            </w:r>
          </w:p>
        </w:tc>
        <w:tc>
          <w:tcPr>
            <w:tcW w:w="3402" w:type="dxa"/>
          </w:tcPr>
          <w:p w14:paraId="39904344" w14:textId="2A18E276" w:rsidR="009F630B" w:rsidRPr="000466B9" w:rsidRDefault="009F630B" w:rsidP="009F630B">
            <w:pPr>
              <w:pStyle w:val="Table-Body-centred"/>
              <w:jc w:val="left"/>
            </w:pPr>
            <w:r w:rsidRPr="00FB378C">
              <w:t>Area appears ½ infected ½ green</w:t>
            </w:r>
          </w:p>
        </w:tc>
      </w:tr>
      <w:tr w:rsidR="009F630B" w:rsidRPr="00CE1B1D" w14:paraId="322878D0" w14:textId="77777777" w:rsidTr="008A7462">
        <w:trPr>
          <w:cantSplit/>
        </w:trPr>
        <w:tc>
          <w:tcPr>
            <w:tcW w:w="1200" w:type="dxa"/>
          </w:tcPr>
          <w:p w14:paraId="0085488D" w14:textId="288030AB" w:rsidR="009F630B" w:rsidRPr="00FB378C" w:rsidRDefault="009F630B" w:rsidP="009F630B">
            <w:pPr>
              <w:pStyle w:val="Table-Body-centred"/>
              <w:jc w:val="left"/>
            </w:pPr>
            <w:r w:rsidRPr="00FB378C">
              <w:t>7</w:t>
            </w:r>
          </w:p>
        </w:tc>
        <w:tc>
          <w:tcPr>
            <w:tcW w:w="1200" w:type="dxa"/>
          </w:tcPr>
          <w:p w14:paraId="143D0C10" w14:textId="58D7CA90" w:rsidR="009F630B" w:rsidRPr="00FB378C" w:rsidRDefault="009F630B" w:rsidP="009F630B">
            <w:pPr>
              <w:pStyle w:val="Table-Body-centred"/>
              <w:jc w:val="left"/>
            </w:pPr>
            <w:r w:rsidRPr="00FB378C">
              <w:t>50</w:t>
            </w:r>
          </w:p>
        </w:tc>
        <w:tc>
          <w:tcPr>
            <w:tcW w:w="3441" w:type="dxa"/>
          </w:tcPr>
          <w:p w14:paraId="05047631" w14:textId="72126B0E" w:rsidR="009F630B" w:rsidRPr="00FB378C" w:rsidRDefault="009F630B" w:rsidP="009F630B">
            <w:pPr>
              <w:pStyle w:val="Table-Body-centred"/>
              <w:jc w:val="left"/>
            </w:pPr>
            <w:r w:rsidRPr="00FB378C">
              <w:t>Area appears more infected than green</w:t>
            </w:r>
          </w:p>
        </w:tc>
        <w:tc>
          <w:tcPr>
            <w:tcW w:w="3402" w:type="dxa"/>
          </w:tcPr>
          <w:p w14:paraId="1736F382" w14:textId="47A1F272" w:rsidR="009F630B" w:rsidRPr="00FB378C" w:rsidRDefault="009F630B" w:rsidP="009F630B">
            <w:pPr>
              <w:pStyle w:val="Table-Body-centred"/>
              <w:jc w:val="left"/>
            </w:pPr>
            <w:r w:rsidRPr="00FB378C">
              <w:t>Area appears more infected than green</w:t>
            </w:r>
          </w:p>
        </w:tc>
      </w:tr>
      <w:tr w:rsidR="009F630B" w:rsidRPr="00CE1B1D" w14:paraId="60318608" w14:textId="77777777" w:rsidTr="008A7462">
        <w:trPr>
          <w:cantSplit/>
        </w:trPr>
        <w:tc>
          <w:tcPr>
            <w:tcW w:w="1200" w:type="dxa"/>
          </w:tcPr>
          <w:p w14:paraId="6A69569F" w14:textId="60A79E7D" w:rsidR="009F630B" w:rsidRPr="00FB378C" w:rsidRDefault="009F630B" w:rsidP="009F630B">
            <w:pPr>
              <w:pStyle w:val="Table-Body-centred"/>
              <w:jc w:val="left"/>
            </w:pPr>
            <w:r w:rsidRPr="00FB378C">
              <w:t>8</w:t>
            </w:r>
          </w:p>
        </w:tc>
        <w:tc>
          <w:tcPr>
            <w:tcW w:w="1200" w:type="dxa"/>
          </w:tcPr>
          <w:p w14:paraId="662CF1AB" w14:textId="19781268" w:rsidR="009F630B" w:rsidRPr="00FB378C" w:rsidRDefault="009F630B" w:rsidP="009F630B">
            <w:pPr>
              <w:pStyle w:val="Table-Body-centred"/>
              <w:jc w:val="left"/>
            </w:pPr>
            <w:r w:rsidRPr="00FB378C">
              <w:t>75</w:t>
            </w:r>
          </w:p>
        </w:tc>
        <w:tc>
          <w:tcPr>
            <w:tcW w:w="3441" w:type="dxa"/>
          </w:tcPr>
          <w:p w14:paraId="65401A24" w14:textId="0DF28290" w:rsidR="009F630B" w:rsidRPr="00FB378C" w:rsidRDefault="009F630B" w:rsidP="009F630B">
            <w:pPr>
              <w:pStyle w:val="Table-Body-centred"/>
              <w:jc w:val="left"/>
            </w:pPr>
            <w:r w:rsidRPr="00FB378C">
              <w:t>Very little green tissue left</w:t>
            </w:r>
          </w:p>
        </w:tc>
        <w:tc>
          <w:tcPr>
            <w:tcW w:w="3402" w:type="dxa"/>
          </w:tcPr>
          <w:p w14:paraId="6737BBEE" w14:textId="2B8776A0" w:rsidR="009F630B" w:rsidRPr="00FB378C" w:rsidRDefault="009F630B" w:rsidP="009F630B">
            <w:pPr>
              <w:pStyle w:val="Table-Body-centred"/>
              <w:jc w:val="left"/>
            </w:pPr>
            <w:r w:rsidRPr="00FB378C">
              <w:t>Very little green tissue left</w:t>
            </w:r>
          </w:p>
        </w:tc>
      </w:tr>
      <w:tr w:rsidR="009F630B" w:rsidRPr="00CE1B1D" w14:paraId="6A98A178" w14:textId="77777777" w:rsidTr="008A7462">
        <w:trPr>
          <w:cantSplit/>
        </w:trPr>
        <w:tc>
          <w:tcPr>
            <w:tcW w:w="1200" w:type="dxa"/>
          </w:tcPr>
          <w:p w14:paraId="0AE683F5" w14:textId="3E941B08" w:rsidR="009F630B" w:rsidRPr="00FB378C" w:rsidRDefault="009F630B" w:rsidP="009F630B">
            <w:pPr>
              <w:pStyle w:val="Table-Body-centred"/>
              <w:jc w:val="left"/>
            </w:pPr>
            <w:r w:rsidRPr="00FB378C">
              <w:t>9</w:t>
            </w:r>
          </w:p>
        </w:tc>
        <w:tc>
          <w:tcPr>
            <w:tcW w:w="1200" w:type="dxa"/>
          </w:tcPr>
          <w:p w14:paraId="4860FDF5" w14:textId="52DDE6D5" w:rsidR="009F630B" w:rsidRPr="00FB378C" w:rsidRDefault="009F630B" w:rsidP="009F630B">
            <w:pPr>
              <w:pStyle w:val="Table-Body-centred"/>
              <w:jc w:val="left"/>
            </w:pPr>
            <w:r w:rsidRPr="00FB378C">
              <w:t>100</w:t>
            </w:r>
          </w:p>
        </w:tc>
        <w:tc>
          <w:tcPr>
            <w:tcW w:w="3441" w:type="dxa"/>
          </w:tcPr>
          <w:p w14:paraId="4BFB836F" w14:textId="0881B59F" w:rsidR="009F630B" w:rsidRPr="00FB378C" w:rsidRDefault="009F630B" w:rsidP="009F630B">
            <w:pPr>
              <w:pStyle w:val="Table-Body-centred"/>
              <w:jc w:val="left"/>
            </w:pPr>
            <w:r w:rsidRPr="00FB378C">
              <w:t>Leaves/pods dead - no green tissue left</w:t>
            </w:r>
          </w:p>
        </w:tc>
        <w:tc>
          <w:tcPr>
            <w:tcW w:w="3402" w:type="dxa"/>
          </w:tcPr>
          <w:p w14:paraId="0AEE1497" w14:textId="73213B46" w:rsidR="009F630B" w:rsidRPr="00FB378C" w:rsidRDefault="009F630B" w:rsidP="009F630B">
            <w:pPr>
              <w:pStyle w:val="Table-Body-centred"/>
              <w:jc w:val="left"/>
            </w:pPr>
            <w:r w:rsidRPr="00FB378C">
              <w:t>Leaves/pods dead - no green tissue left</w:t>
            </w:r>
          </w:p>
        </w:tc>
      </w:tr>
    </w:tbl>
    <w:p w14:paraId="66B42C7A" w14:textId="77777777" w:rsidR="008565AC" w:rsidRPr="00284C3E" w:rsidRDefault="008565AC" w:rsidP="00284C3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291B220F" w14:textId="77777777" w:rsidR="008565AC" w:rsidRPr="00284C3E" w:rsidRDefault="008565AC" w:rsidP="00284C3E">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284C3E">
        <w:rPr>
          <w:rFonts w:ascii="Arial" w:hAnsi="Arial" w:cs="Arial"/>
          <w:color w:val="5F5F5F"/>
          <w:sz w:val="20"/>
          <w:szCs w:val="20"/>
          <w:lang w:eastAsia="en-GB"/>
        </w:rPr>
        <w:t>These descriptions are guides for specific levels; interpolate between these points as necessary e.g.15%, 27%, 60% etc.</w:t>
      </w:r>
    </w:p>
    <w:p w14:paraId="38833538" w14:textId="77777777" w:rsidR="00850FF5" w:rsidRDefault="00850FF5" w:rsidP="009D5D24">
      <w:pPr>
        <w:pStyle w:val="Heading2"/>
        <w:keepNext w:val="0"/>
        <w:keepLines w:val="0"/>
        <w:spacing w:before="720" w:after="240" w:line="240" w:lineRule="auto"/>
        <w:jc w:val="both"/>
        <w:rPr>
          <w:rFonts w:ascii="Arial" w:hAnsi="Arial" w:cs="Arial"/>
          <w:sz w:val="22"/>
          <w:szCs w:val="22"/>
        </w:rPr>
      </w:pPr>
      <w:bookmarkStart w:id="74" w:name="_Appendix_2_-"/>
      <w:bookmarkStart w:id="75" w:name="_Toc43910941"/>
      <w:bookmarkEnd w:id="74"/>
    </w:p>
    <w:p w14:paraId="5D762A2A" w14:textId="77777777" w:rsidR="00850FF5" w:rsidRDefault="00850FF5" w:rsidP="009D5D24">
      <w:pPr>
        <w:pStyle w:val="Heading2"/>
        <w:keepNext w:val="0"/>
        <w:keepLines w:val="0"/>
        <w:spacing w:before="720" w:after="240" w:line="240" w:lineRule="auto"/>
        <w:jc w:val="both"/>
        <w:rPr>
          <w:rFonts w:ascii="Arial" w:hAnsi="Arial" w:cs="Arial"/>
          <w:sz w:val="22"/>
          <w:szCs w:val="22"/>
        </w:rPr>
      </w:pPr>
    </w:p>
    <w:p w14:paraId="4FB4F816" w14:textId="77777777" w:rsidR="0068639D" w:rsidRPr="0068639D" w:rsidRDefault="0068639D" w:rsidP="0068639D"/>
    <w:p w14:paraId="10F655D8" w14:textId="1C1BEEE9" w:rsidR="008565AC" w:rsidRDefault="008565AC" w:rsidP="009D5D24">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76" w:name="_Toc233363482"/>
      <w:r w:rsidRPr="009D5D24">
        <w:rPr>
          <w:rFonts w:ascii="Ubuntu" w:eastAsia="Times New Roman" w:hAnsi="Ubuntu" w:cs="Arial"/>
          <w:color w:val="0090D4"/>
          <w:sz w:val="40"/>
          <w:szCs w:val="36"/>
          <w:lang w:eastAsia="en-GB"/>
        </w:rPr>
        <w:lastRenderedPageBreak/>
        <w:t xml:space="preserve">Appendix 2 </w:t>
      </w:r>
      <w:r w:rsidR="0068639D">
        <w:rPr>
          <w:rFonts w:ascii="Ubuntu" w:eastAsia="Times New Roman" w:hAnsi="Ubuntu" w:cs="Arial"/>
          <w:color w:val="0090D4"/>
          <w:sz w:val="40"/>
          <w:szCs w:val="36"/>
          <w:lang w:eastAsia="en-GB"/>
        </w:rPr>
        <w:t>–</w:t>
      </w:r>
      <w:r w:rsidRPr="009D5D24">
        <w:rPr>
          <w:rFonts w:ascii="Ubuntu" w:eastAsia="Times New Roman" w:hAnsi="Ubuntu" w:cs="Arial"/>
          <w:color w:val="0090D4"/>
          <w:sz w:val="40"/>
          <w:szCs w:val="36"/>
          <w:lang w:eastAsia="en-GB"/>
        </w:rPr>
        <w:t xml:space="preserve"> Growth stage key for oilseed rape</w:t>
      </w:r>
      <w:bookmarkEnd w:id="75"/>
      <w:bookmarkEnd w:id="76"/>
    </w:p>
    <w:p w14:paraId="4C064AC8" w14:textId="337BEDF4" w:rsidR="00B73A94" w:rsidRPr="00341C57" w:rsidRDefault="00B73A94" w:rsidP="00B73A9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341C57">
        <w:rPr>
          <w:rFonts w:ascii="Arial" w:hAnsi="Arial" w:cs="Arial"/>
          <w:b/>
          <w:bCs/>
          <w:color w:val="5F5F5F"/>
          <w:sz w:val="20"/>
          <w:szCs w:val="20"/>
          <w:lang w:eastAsia="en-GB"/>
        </w:rPr>
        <w:t xml:space="preserve">Table </w:t>
      </w:r>
      <w:r w:rsidR="003A5362">
        <w:rPr>
          <w:rFonts w:ascii="Arial" w:hAnsi="Arial" w:cs="Arial"/>
          <w:b/>
          <w:bCs/>
          <w:color w:val="5F5F5F"/>
          <w:sz w:val="20"/>
          <w:szCs w:val="20"/>
          <w:lang w:eastAsia="en-GB"/>
        </w:rPr>
        <w:t>5: G</w:t>
      </w:r>
      <w:r w:rsidR="00341C57" w:rsidRPr="00341C57">
        <w:rPr>
          <w:rFonts w:ascii="Arial" w:hAnsi="Arial" w:cs="Arial"/>
          <w:b/>
          <w:bCs/>
          <w:color w:val="5F5F5F"/>
          <w:sz w:val="20"/>
          <w:szCs w:val="20"/>
          <w:lang w:eastAsia="en-GB"/>
        </w:rPr>
        <w:t>rowth stage key for oilseed rape</w:t>
      </w:r>
    </w:p>
    <w:tbl>
      <w:tblPr>
        <w:tblStyle w:val="TableGrid"/>
        <w:tblW w:w="0" w:type="auto"/>
        <w:tblLook w:val="04A0" w:firstRow="1" w:lastRow="0" w:firstColumn="1" w:lastColumn="0" w:noHBand="0" w:noVBand="1"/>
      </w:tblPr>
      <w:tblGrid>
        <w:gridCol w:w="2547"/>
        <w:gridCol w:w="1417"/>
        <w:gridCol w:w="5052"/>
      </w:tblGrid>
      <w:tr w:rsidR="009267E5" w14:paraId="7F9F9A78" w14:textId="77777777" w:rsidTr="00B73A94">
        <w:tc>
          <w:tcPr>
            <w:tcW w:w="2547" w:type="dxa"/>
            <w:shd w:val="clear" w:color="auto" w:fill="E9F4FC"/>
          </w:tcPr>
          <w:p w14:paraId="63013F2F" w14:textId="5D431DDE" w:rsidR="009267E5" w:rsidRPr="00D73021" w:rsidRDefault="003A067D" w:rsidP="00D73021">
            <w:pPr>
              <w:pStyle w:val="Tableheading"/>
              <w:tabs>
                <w:tab w:val="left" w:pos="615"/>
                <w:tab w:val="center" w:pos="3209"/>
              </w:tabs>
              <w:jc w:val="left"/>
              <w:rPr>
                <w:rFonts w:eastAsiaTheme="minorEastAsia"/>
                <w:bCs w:val="0"/>
                <w:lang w:eastAsia="ja-JP"/>
              </w:rPr>
            </w:pPr>
            <w:r>
              <w:rPr>
                <w:rFonts w:eastAsiaTheme="minorEastAsia"/>
                <w:bCs w:val="0"/>
                <w:lang w:eastAsia="ja-JP"/>
              </w:rPr>
              <w:t>Parameter</w:t>
            </w:r>
          </w:p>
        </w:tc>
        <w:tc>
          <w:tcPr>
            <w:tcW w:w="1417" w:type="dxa"/>
            <w:shd w:val="clear" w:color="auto" w:fill="E9F4FC"/>
          </w:tcPr>
          <w:p w14:paraId="41E1DE9E" w14:textId="4409DCE8" w:rsidR="009267E5" w:rsidRPr="00D73021" w:rsidRDefault="000204D0" w:rsidP="00D73021">
            <w:pPr>
              <w:pStyle w:val="Tableheading"/>
              <w:tabs>
                <w:tab w:val="left" w:pos="615"/>
                <w:tab w:val="center" w:pos="3209"/>
              </w:tabs>
              <w:jc w:val="left"/>
              <w:rPr>
                <w:rFonts w:eastAsiaTheme="minorEastAsia"/>
                <w:bCs w:val="0"/>
                <w:lang w:eastAsia="ja-JP"/>
              </w:rPr>
            </w:pPr>
            <w:r>
              <w:rPr>
                <w:rFonts w:eastAsiaTheme="minorEastAsia"/>
                <w:bCs w:val="0"/>
                <w:lang w:eastAsia="ja-JP"/>
              </w:rPr>
              <w:t>Growth stage</w:t>
            </w:r>
          </w:p>
        </w:tc>
        <w:tc>
          <w:tcPr>
            <w:tcW w:w="5052" w:type="dxa"/>
            <w:shd w:val="clear" w:color="auto" w:fill="E9F4FC"/>
          </w:tcPr>
          <w:p w14:paraId="1126267F" w14:textId="71075778" w:rsidR="009267E5" w:rsidRPr="00D73021" w:rsidRDefault="000204D0" w:rsidP="00D73021">
            <w:pPr>
              <w:pStyle w:val="Tableheading"/>
              <w:tabs>
                <w:tab w:val="left" w:pos="615"/>
                <w:tab w:val="center" w:pos="3209"/>
              </w:tabs>
              <w:jc w:val="left"/>
              <w:rPr>
                <w:rFonts w:eastAsiaTheme="minorEastAsia"/>
                <w:bCs w:val="0"/>
                <w:lang w:eastAsia="ja-JP"/>
              </w:rPr>
            </w:pPr>
            <w:r>
              <w:rPr>
                <w:rFonts w:eastAsiaTheme="minorEastAsia"/>
                <w:bCs w:val="0"/>
                <w:lang w:eastAsia="ja-JP"/>
              </w:rPr>
              <w:t>Description</w:t>
            </w:r>
          </w:p>
        </w:tc>
      </w:tr>
      <w:tr w:rsidR="00B86F99" w14:paraId="7DB586EF" w14:textId="77777777" w:rsidTr="00B73A94">
        <w:tc>
          <w:tcPr>
            <w:tcW w:w="2547" w:type="dxa"/>
          </w:tcPr>
          <w:p w14:paraId="28F5E09C" w14:textId="526319AD" w:rsidR="00B86F99" w:rsidRPr="00B73A94" w:rsidRDefault="00B86F99" w:rsidP="00B86F99">
            <w:pPr>
              <w:pStyle w:val="Table-Body-centred"/>
              <w:jc w:val="left"/>
              <w:rPr>
                <w:rFonts w:eastAsiaTheme="minorEastAsia"/>
                <w:lang w:eastAsia="ja-JP"/>
              </w:rPr>
            </w:pPr>
            <w:r w:rsidRPr="00B73A94">
              <w:t>Germination and emergence</w:t>
            </w:r>
          </w:p>
        </w:tc>
        <w:tc>
          <w:tcPr>
            <w:tcW w:w="1417" w:type="dxa"/>
          </w:tcPr>
          <w:p w14:paraId="7BB6939D" w14:textId="3EDCE6B4" w:rsidR="00B86F99" w:rsidRPr="00F82A91" w:rsidRDefault="00B86F99" w:rsidP="00B86F99">
            <w:pPr>
              <w:pStyle w:val="Table-Body-centred"/>
              <w:jc w:val="left"/>
              <w:rPr>
                <w:rFonts w:eastAsiaTheme="minorEastAsia"/>
                <w:lang w:eastAsia="ja-JP"/>
              </w:rPr>
            </w:pPr>
            <w:r w:rsidRPr="00CE1B1D">
              <w:t>0.0</w:t>
            </w:r>
          </w:p>
        </w:tc>
        <w:tc>
          <w:tcPr>
            <w:tcW w:w="5052" w:type="dxa"/>
          </w:tcPr>
          <w:p w14:paraId="2649F129" w14:textId="3B8B4D99" w:rsidR="00B86F99" w:rsidRPr="00F82A91" w:rsidRDefault="00B86F99" w:rsidP="00B86F99">
            <w:pPr>
              <w:pStyle w:val="Table-Body-centred"/>
              <w:jc w:val="left"/>
              <w:rPr>
                <w:rFonts w:eastAsiaTheme="minorEastAsia"/>
                <w:lang w:eastAsia="ja-JP"/>
              </w:rPr>
            </w:pPr>
            <w:r w:rsidRPr="00CE1B1D">
              <w:t xml:space="preserve">Dry seed </w:t>
            </w:r>
          </w:p>
        </w:tc>
      </w:tr>
      <w:tr w:rsidR="00B86F99" w14:paraId="6482389B" w14:textId="77777777" w:rsidTr="00B73A94">
        <w:tc>
          <w:tcPr>
            <w:tcW w:w="2547" w:type="dxa"/>
          </w:tcPr>
          <w:p w14:paraId="32FFE16E" w14:textId="72C29086" w:rsidR="00B86F99" w:rsidRPr="00B73A94" w:rsidRDefault="00B86F99" w:rsidP="00B86F99">
            <w:pPr>
              <w:pStyle w:val="Table-Body-centred"/>
              <w:jc w:val="left"/>
            </w:pPr>
            <w:r w:rsidRPr="00B73A94">
              <w:t>Leaf production</w:t>
            </w:r>
          </w:p>
        </w:tc>
        <w:tc>
          <w:tcPr>
            <w:tcW w:w="1417" w:type="dxa"/>
          </w:tcPr>
          <w:p w14:paraId="1D77FDB6" w14:textId="532F4511" w:rsidR="00B86F99" w:rsidRPr="00CE1B1D" w:rsidRDefault="00B86F99" w:rsidP="00B86F99">
            <w:pPr>
              <w:pStyle w:val="Table-Body-centred"/>
              <w:jc w:val="left"/>
            </w:pPr>
            <w:r w:rsidRPr="00CE1B1D">
              <w:t>1.0</w:t>
            </w:r>
          </w:p>
        </w:tc>
        <w:tc>
          <w:tcPr>
            <w:tcW w:w="5052" w:type="dxa"/>
          </w:tcPr>
          <w:p w14:paraId="1F4CE88D" w14:textId="3D1FBFF6" w:rsidR="00B86F99" w:rsidRPr="00CE1B1D" w:rsidRDefault="00B86F99" w:rsidP="00B86F99">
            <w:pPr>
              <w:pStyle w:val="Table-Body-centred"/>
              <w:jc w:val="left"/>
            </w:pPr>
            <w:r w:rsidRPr="00CE1B1D">
              <w:t>Both cotyledons unfolded and green</w:t>
            </w:r>
          </w:p>
        </w:tc>
      </w:tr>
      <w:tr w:rsidR="00B86F99" w14:paraId="54D41E94" w14:textId="77777777" w:rsidTr="00B73A94">
        <w:tc>
          <w:tcPr>
            <w:tcW w:w="2547" w:type="dxa"/>
          </w:tcPr>
          <w:p w14:paraId="628D5140" w14:textId="68A5FE16" w:rsidR="00B86F99" w:rsidRPr="00B73A94" w:rsidRDefault="00B86F99" w:rsidP="00B86F99">
            <w:pPr>
              <w:pStyle w:val="Table-Body-centred"/>
              <w:jc w:val="left"/>
            </w:pPr>
            <w:r w:rsidRPr="00B73A94">
              <w:t>Leaf production</w:t>
            </w:r>
          </w:p>
        </w:tc>
        <w:tc>
          <w:tcPr>
            <w:tcW w:w="1417" w:type="dxa"/>
          </w:tcPr>
          <w:p w14:paraId="6272EB59" w14:textId="57798A58" w:rsidR="00B86F99" w:rsidRPr="00CE1B1D" w:rsidRDefault="00B86F99" w:rsidP="00B86F99">
            <w:pPr>
              <w:pStyle w:val="Table-Body-centred"/>
              <w:jc w:val="left"/>
            </w:pPr>
            <w:r w:rsidRPr="00CE1B1D">
              <w:t>1.1</w:t>
            </w:r>
          </w:p>
        </w:tc>
        <w:tc>
          <w:tcPr>
            <w:tcW w:w="5052" w:type="dxa"/>
          </w:tcPr>
          <w:p w14:paraId="6DBBB322" w14:textId="061411F8" w:rsidR="00B86F99" w:rsidRPr="00CE1B1D" w:rsidRDefault="00B86F99" w:rsidP="00B86F99">
            <w:pPr>
              <w:pStyle w:val="Table-Body-centred"/>
              <w:jc w:val="left"/>
            </w:pPr>
            <w:r w:rsidRPr="00CE1B1D">
              <w:t>First true leaf emerged</w:t>
            </w:r>
          </w:p>
        </w:tc>
      </w:tr>
      <w:tr w:rsidR="00B86F99" w14:paraId="341E8518" w14:textId="77777777" w:rsidTr="00B73A94">
        <w:tc>
          <w:tcPr>
            <w:tcW w:w="2547" w:type="dxa"/>
          </w:tcPr>
          <w:p w14:paraId="0D7DBC6C" w14:textId="11E4C6B5" w:rsidR="00B86F99" w:rsidRPr="00B73A94" w:rsidRDefault="00B86F99" w:rsidP="00B86F99">
            <w:pPr>
              <w:pStyle w:val="Table-Body-centred"/>
              <w:jc w:val="left"/>
            </w:pPr>
            <w:r w:rsidRPr="00B73A94">
              <w:t>Leaf production</w:t>
            </w:r>
          </w:p>
        </w:tc>
        <w:tc>
          <w:tcPr>
            <w:tcW w:w="1417" w:type="dxa"/>
          </w:tcPr>
          <w:p w14:paraId="2BB240FF" w14:textId="6CBD44C2" w:rsidR="00B86F99" w:rsidRPr="00CE1B1D" w:rsidRDefault="00B86F99" w:rsidP="00B86F99">
            <w:pPr>
              <w:pStyle w:val="Table-Body-centred"/>
              <w:jc w:val="left"/>
            </w:pPr>
            <w:r w:rsidRPr="00CE1B1D">
              <w:t xml:space="preserve">1.2 </w:t>
            </w:r>
          </w:p>
        </w:tc>
        <w:tc>
          <w:tcPr>
            <w:tcW w:w="5052" w:type="dxa"/>
          </w:tcPr>
          <w:p w14:paraId="70742E3B" w14:textId="4B020327" w:rsidR="00B86F99" w:rsidRPr="00CE1B1D" w:rsidRDefault="00B86F99" w:rsidP="00B86F99">
            <w:pPr>
              <w:pStyle w:val="Table-Body-centred"/>
              <w:jc w:val="left"/>
            </w:pPr>
            <w:r w:rsidRPr="00CE1B1D">
              <w:t>Second true leaf emerged</w:t>
            </w:r>
          </w:p>
        </w:tc>
      </w:tr>
      <w:tr w:rsidR="00B86F99" w14:paraId="691FB7E8" w14:textId="77777777" w:rsidTr="00B73A94">
        <w:tc>
          <w:tcPr>
            <w:tcW w:w="2547" w:type="dxa"/>
          </w:tcPr>
          <w:p w14:paraId="7E89D4F0" w14:textId="00DF1CDF" w:rsidR="00B86F99" w:rsidRPr="00B73A94" w:rsidRDefault="00B86F99" w:rsidP="00B86F99">
            <w:pPr>
              <w:pStyle w:val="Table-Body-centred"/>
              <w:jc w:val="left"/>
            </w:pPr>
            <w:r w:rsidRPr="00B73A94">
              <w:t>Leaf production</w:t>
            </w:r>
          </w:p>
        </w:tc>
        <w:tc>
          <w:tcPr>
            <w:tcW w:w="1417" w:type="dxa"/>
          </w:tcPr>
          <w:p w14:paraId="08BAFE77" w14:textId="3403AACE" w:rsidR="00B86F99" w:rsidRPr="00CE1B1D" w:rsidRDefault="00B86F99" w:rsidP="00B86F99">
            <w:pPr>
              <w:pStyle w:val="Table-Body-centred"/>
              <w:jc w:val="left"/>
            </w:pPr>
            <w:r w:rsidRPr="00CE1B1D">
              <w:t>1.X etc</w:t>
            </w:r>
          </w:p>
        </w:tc>
        <w:tc>
          <w:tcPr>
            <w:tcW w:w="5052" w:type="dxa"/>
          </w:tcPr>
          <w:p w14:paraId="08C0D7B4" w14:textId="273FC184" w:rsidR="00B86F99" w:rsidRPr="00CE1B1D" w:rsidRDefault="00B86F99" w:rsidP="00B86F99">
            <w:pPr>
              <w:pStyle w:val="Table-Body-centred"/>
              <w:jc w:val="left"/>
            </w:pPr>
            <w:r w:rsidRPr="00CE1B1D">
              <w:t>Third true leaf emerged</w:t>
            </w:r>
          </w:p>
        </w:tc>
      </w:tr>
      <w:tr w:rsidR="00B86F99" w14:paraId="291111BE" w14:textId="77777777" w:rsidTr="00B73A94">
        <w:tc>
          <w:tcPr>
            <w:tcW w:w="2547" w:type="dxa"/>
          </w:tcPr>
          <w:p w14:paraId="35528598" w14:textId="222AB4A4" w:rsidR="00B86F99" w:rsidRPr="00B73A94" w:rsidRDefault="00B86F99" w:rsidP="00B86F99">
            <w:pPr>
              <w:pStyle w:val="Table-Body-centred"/>
              <w:jc w:val="left"/>
            </w:pPr>
            <w:r w:rsidRPr="00B73A94">
              <w:t>Stem extension</w:t>
            </w:r>
          </w:p>
        </w:tc>
        <w:tc>
          <w:tcPr>
            <w:tcW w:w="1417" w:type="dxa"/>
          </w:tcPr>
          <w:p w14:paraId="39DBEC84" w14:textId="68EA411A" w:rsidR="00B86F99" w:rsidRPr="00CE1B1D" w:rsidRDefault="00B86F99" w:rsidP="00B86F99">
            <w:pPr>
              <w:pStyle w:val="Table-Body-centred"/>
              <w:jc w:val="left"/>
            </w:pPr>
            <w:r w:rsidRPr="00CE1B1D">
              <w:t>2.0</w:t>
            </w:r>
          </w:p>
        </w:tc>
        <w:tc>
          <w:tcPr>
            <w:tcW w:w="5052" w:type="dxa"/>
          </w:tcPr>
          <w:p w14:paraId="450D44B1" w14:textId="7DD078AE" w:rsidR="00B86F99" w:rsidRPr="00CE1B1D" w:rsidRDefault="00B86F99" w:rsidP="00B86F99">
            <w:pPr>
              <w:pStyle w:val="Table-Body-centred"/>
              <w:jc w:val="left"/>
            </w:pPr>
            <w:r w:rsidRPr="00CE1B1D">
              <w:t>No internodes (rosette)</w:t>
            </w:r>
          </w:p>
        </w:tc>
      </w:tr>
      <w:tr w:rsidR="00B86F99" w14:paraId="407D15A5" w14:textId="77777777" w:rsidTr="00B73A94">
        <w:tc>
          <w:tcPr>
            <w:tcW w:w="2547" w:type="dxa"/>
          </w:tcPr>
          <w:p w14:paraId="0537B5FE" w14:textId="337EB5A1" w:rsidR="00B86F99" w:rsidRPr="00B73A94" w:rsidRDefault="00B86F99" w:rsidP="00B86F99">
            <w:pPr>
              <w:pStyle w:val="Table-Body-centred"/>
              <w:jc w:val="left"/>
            </w:pPr>
            <w:r w:rsidRPr="00B73A94">
              <w:t>Stem extension</w:t>
            </w:r>
          </w:p>
        </w:tc>
        <w:tc>
          <w:tcPr>
            <w:tcW w:w="1417" w:type="dxa"/>
          </w:tcPr>
          <w:p w14:paraId="454D72EB" w14:textId="36331EBB" w:rsidR="00B86F99" w:rsidRPr="00CE1B1D" w:rsidRDefault="00B86F99" w:rsidP="00B86F99">
            <w:pPr>
              <w:pStyle w:val="Table-Body-centred"/>
              <w:jc w:val="left"/>
            </w:pPr>
            <w:r w:rsidRPr="00CE1B1D">
              <w:t>2.5</w:t>
            </w:r>
          </w:p>
        </w:tc>
        <w:tc>
          <w:tcPr>
            <w:tcW w:w="5052" w:type="dxa"/>
          </w:tcPr>
          <w:p w14:paraId="473E6A34" w14:textId="622EB01E" w:rsidR="00B86F99" w:rsidRPr="00CE1B1D" w:rsidRDefault="00B86F99" w:rsidP="00B86F99">
            <w:pPr>
              <w:pStyle w:val="Table-Body-centred"/>
              <w:jc w:val="left"/>
            </w:pPr>
            <w:r w:rsidRPr="00CE1B1D">
              <w:t>About five internodes</w:t>
            </w:r>
          </w:p>
        </w:tc>
      </w:tr>
      <w:tr w:rsidR="00B86F99" w14:paraId="23CABCC1" w14:textId="77777777" w:rsidTr="00B73A94">
        <w:tc>
          <w:tcPr>
            <w:tcW w:w="2547" w:type="dxa"/>
          </w:tcPr>
          <w:p w14:paraId="4A3FB342" w14:textId="76A132F9" w:rsidR="00B86F99" w:rsidRPr="00B73A94" w:rsidRDefault="00B86F99" w:rsidP="00B86F99">
            <w:pPr>
              <w:pStyle w:val="Table-Body-centred"/>
              <w:jc w:val="left"/>
            </w:pPr>
            <w:r w:rsidRPr="00B73A94">
              <w:t>Flowerbud  development</w:t>
            </w:r>
          </w:p>
        </w:tc>
        <w:tc>
          <w:tcPr>
            <w:tcW w:w="1417" w:type="dxa"/>
          </w:tcPr>
          <w:p w14:paraId="08CCC02C" w14:textId="232F8C8E" w:rsidR="00B86F99" w:rsidRPr="00CE1B1D" w:rsidRDefault="00B86F99" w:rsidP="00B86F99">
            <w:pPr>
              <w:pStyle w:val="Table-Body-centred"/>
              <w:jc w:val="left"/>
            </w:pPr>
            <w:r w:rsidRPr="00CE1B1D">
              <w:t>3.0</w:t>
            </w:r>
          </w:p>
        </w:tc>
        <w:tc>
          <w:tcPr>
            <w:tcW w:w="5052" w:type="dxa"/>
          </w:tcPr>
          <w:p w14:paraId="31F51F9E" w14:textId="722FDB54" w:rsidR="00B86F99" w:rsidRPr="00CE1B1D" w:rsidRDefault="00B86F99" w:rsidP="00B86F99">
            <w:pPr>
              <w:pStyle w:val="Table-Body-centred"/>
              <w:jc w:val="left"/>
            </w:pPr>
            <w:r w:rsidRPr="00CE1B1D">
              <w:t>Only leaf buds present</w:t>
            </w:r>
          </w:p>
        </w:tc>
      </w:tr>
      <w:tr w:rsidR="00B86F99" w14:paraId="6EE495FE" w14:textId="77777777" w:rsidTr="00B73A94">
        <w:tc>
          <w:tcPr>
            <w:tcW w:w="2547" w:type="dxa"/>
          </w:tcPr>
          <w:p w14:paraId="3B50F0C7" w14:textId="212D7365" w:rsidR="00B86F99" w:rsidRPr="00B73A94" w:rsidRDefault="00B86F99" w:rsidP="00B86F99">
            <w:pPr>
              <w:pStyle w:val="Table-Body-centred"/>
              <w:jc w:val="left"/>
            </w:pPr>
            <w:r w:rsidRPr="00B73A94">
              <w:t>Flowerbud  development</w:t>
            </w:r>
          </w:p>
        </w:tc>
        <w:tc>
          <w:tcPr>
            <w:tcW w:w="1417" w:type="dxa"/>
          </w:tcPr>
          <w:p w14:paraId="2B31DFF4" w14:textId="30FE2B1D" w:rsidR="00B86F99" w:rsidRPr="00CE1B1D" w:rsidRDefault="00B86F99" w:rsidP="00B86F99">
            <w:pPr>
              <w:pStyle w:val="Table-Body-centred"/>
              <w:jc w:val="left"/>
            </w:pPr>
            <w:r w:rsidRPr="00CE1B1D">
              <w:t>3.1</w:t>
            </w:r>
          </w:p>
        </w:tc>
        <w:tc>
          <w:tcPr>
            <w:tcW w:w="5052" w:type="dxa"/>
          </w:tcPr>
          <w:p w14:paraId="33696F6E" w14:textId="21C8CC48" w:rsidR="00B86F99" w:rsidRPr="00CE1B1D" w:rsidRDefault="00B86F99" w:rsidP="00B86F99">
            <w:pPr>
              <w:pStyle w:val="Table-Body-centred"/>
              <w:jc w:val="left"/>
            </w:pPr>
            <w:r w:rsidRPr="00CE1B1D">
              <w:t>Flower buds present but enclosed by leaves</w:t>
            </w:r>
          </w:p>
        </w:tc>
      </w:tr>
      <w:tr w:rsidR="00B86F99" w14:paraId="6E51006D" w14:textId="77777777" w:rsidTr="00B73A94">
        <w:tc>
          <w:tcPr>
            <w:tcW w:w="2547" w:type="dxa"/>
          </w:tcPr>
          <w:p w14:paraId="4F9FD955" w14:textId="67B0A3C2" w:rsidR="00B86F99" w:rsidRPr="00B73A94" w:rsidRDefault="00B86F99" w:rsidP="00B86F99">
            <w:pPr>
              <w:pStyle w:val="Table-Body-centred"/>
              <w:jc w:val="left"/>
            </w:pPr>
            <w:r w:rsidRPr="00B73A94">
              <w:t>Flowerbud  development</w:t>
            </w:r>
          </w:p>
        </w:tc>
        <w:tc>
          <w:tcPr>
            <w:tcW w:w="1417" w:type="dxa"/>
          </w:tcPr>
          <w:p w14:paraId="42617D7A" w14:textId="2F51AA58" w:rsidR="00B86F99" w:rsidRPr="00CE1B1D" w:rsidRDefault="00B86F99" w:rsidP="00B86F99">
            <w:pPr>
              <w:pStyle w:val="Table-Body-centred"/>
              <w:jc w:val="left"/>
            </w:pPr>
            <w:r w:rsidRPr="00CE1B1D">
              <w:t>3.3</w:t>
            </w:r>
          </w:p>
        </w:tc>
        <w:tc>
          <w:tcPr>
            <w:tcW w:w="5052" w:type="dxa"/>
          </w:tcPr>
          <w:p w14:paraId="311784DE" w14:textId="6B00B0AE" w:rsidR="00B86F99" w:rsidRPr="00CE1B1D" w:rsidRDefault="00B86F99" w:rsidP="00B86F99">
            <w:pPr>
              <w:pStyle w:val="Table-Body-centred"/>
              <w:jc w:val="left"/>
            </w:pPr>
            <w:r w:rsidRPr="00CE1B1D">
              <w:t>Flower buds visible from above ('green bud')</w:t>
            </w:r>
          </w:p>
        </w:tc>
      </w:tr>
      <w:tr w:rsidR="00B86F99" w14:paraId="4D6FBD19" w14:textId="77777777" w:rsidTr="00B73A94">
        <w:tc>
          <w:tcPr>
            <w:tcW w:w="2547" w:type="dxa"/>
          </w:tcPr>
          <w:p w14:paraId="45F05BB6" w14:textId="7E8740E9" w:rsidR="00B86F99" w:rsidRPr="00B73A94" w:rsidRDefault="00B86F99" w:rsidP="00B86F99">
            <w:pPr>
              <w:pStyle w:val="Table-Body-centred"/>
              <w:jc w:val="left"/>
            </w:pPr>
            <w:r w:rsidRPr="00B73A94">
              <w:t>Flowerbud  development</w:t>
            </w:r>
          </w:p>
        </w:tc>
        <w:tc>
          <w:tcPr>
            <w:tcW w:w="1417" w:type="dxa"/>
          </w:tcPr>
          <w:p w14:paraId="30FB327B" w14:textId="148704B1" w:rsidR="00B86F99" w:rsidRPr="00CE1B1D" w:rsidRDefault="00B86F99" w:rsidP="00B86F99">
            <w:pPr>
              <w:pStyle w:val="Table-Body-centred"/>
              <w:jc w:val="left"/>
            </w:pPr>
            <w:r w:rsidRPr="00CE1B1D">
              <w:t>3.5</w:t>
            </w:r>
          </w:p>
        </w:tc>
        <w:tc>
          <w:tcPr>
            <w:tcW w:w="5052" w:type="dxa"/>
          </w:tcPr>
          <w:p w14:paraId="2FCC5899" w14:textId="1ACBA8FC" w:rsidR="00B86F99" w:rsidRPr="00CE1B1D" w:rsidRDefault="00B86F99" w:rsidP="00B86F99">
            <w:pPr>
              <w:pStyle w:val="Table-Body-centred"/>
              <w:jc w:val="left"/>
            </w:pPr>
            <w:r w:rsidRPr="00CE1B1D">
              <w:t>Flower buds raised above leaves</w:t>
            </w:r>
          </w:p>
        </w:tc>
      </w:tr>
      <w:tr w:rsidR="00B86F99" w14:paraId="1B4744A7" w14:textId="77777777" w:rsidTr="00B73A94">
        <w:tc>
          <w:tcPr>
            <w:tcW w:w="2547" w:type="dxa"/>
          </w:tcPr>
          <w:p w14:paraId="4499F56E" w14:textId="25D21904" w:rsidR="00B86F99" w:rsidRPr="00B73A94" w:rsidRDefault="00B86F99" w:rsidP="00B86F99">
            <w:pPr>
              <w:pStyle w:val="Table-Body-centred"/>
              <w:jc w:val="left"/>
            </w:pPr>
            <w:r w:rsidRPr="00B73A94">
              <w:t>Flowerbud  development</w:t>
            </w:r>
          </w:p>
        </w:tc>
        <w:tc>
          <w:tcPr>
            <w:tcW w:w="1417" w:type="dxa"/>
          </w:tcPr>
          <w:p w14:paraId="616961E3" w14:textId="121E853F" w:rsidR="00B86F99" w:rsidRPr="00CE1B1D" w:rsidRDefault="00B86F99" w:rsidP="00B86F99">
            <w:pPr>
              <w:pStyle w:val="Table-Body-centred"/>
              <w:jc w:val="left"/>
            </w:pPr>
            <w:r w:rsidRPr="00CE1B1D">
              <w:t>3.6</w:t>
            </w:r>
          </w:p>
        </w:tc>
        <w:tc>
          <w:tcPr>
            <w:tcW w:w="5052" w:type="dxa"/>
          </w:tcPr>
          <w:p w14:paraId="22DD3502" w14:textId="37EA701E" w:rsidR="00B86F99" w:rsidRPr="00CE1B1D" w:rsidRDefault="00B86F99" w:rsidP="00B86F99">
            <w:pPr>
              <w:pStyle w:val="Table-Body-centred"/>
              <w:jc w:val="left"/>
            </w:pPr>
            <w:r w:rsidRPr="00CE1B1D">
              <w:t>First flower stalks extending</w:t>
            </w:r>
          </w:p>
        </w:tc>
      </w:tr>
      <w:tr w:rsidR="00B86F99" w14:paraId="7EB8A535" w14:textId="77777777" w:rsidTr="00B73A94">
        <w:tc>
          <w:tcPr>
            <w:tcW w:w="2547" w:type="dxa"/>
          </w:tcPr>
          <w:p w14:paraId="6223291F" w14:textId="0816775D" w:rsidR="00B86F99" w:rsidRPr="00B73A94" w:rsidRDefault="00B86F99" w:rsidP="00B86F99">
            <w:pPr>
              <w:pStyle w:val="Table-Body-centred"/>
              <w:jc w:val="left"/>
            </w:pPr>
            <w:r w:rsidRPr="00B73A94">
              <w:t>Flowerbud  development</w:t>
            </w:r>
          </w:p>
        </w:tc>
        <w:tc>
          <w:tcPr>
            <w:tcW w:w="1417" w:type="dxa"/>
          </w:tcPr>
          <w:p w14:paraId="79ED87D7" w14:textId="37DC0B83" w:rsidR="00B86F99" w:rsidRPr="00CE1B1D" w:rsidRDefault="00B86F99" w:rsidP="00B86F99">
            <w:pPr>
              <w:pStyle w:val="Table-Body-centred"/>
              <w:jc w:val="left"/>
            </w:pPr>
            <w:r w:rsidRPr="00CE1B1D">
              <w:t>3.7</w:t>
            </w:r>
          </w:p>
        </w:tc>
        <w:tc>
          <w:tcPr>
            <w:tcW w:w="5052" w:type="dxa"/>
          </w:tcPr>
          <w:p w14:paraId="28812D6E" w14:textId="0FB2678D" w:rsidR="00B86F99" w:rsidRPr="00CE1B1D" w:rsidRDefault="00B86F99" w:rsidP="00B86F99">
            <w:pPr>
              <w:pStyle w:val="Table-Body-centred"/>
              <w:jc w:val="left"/>
            </w:pPr>
            <w:r w:rsidRPr="00CE1B1D">
              <w:t>First flower buds yellow ('yellow bud')</w:t>
            </w:r>
          </w:p>
        </w:tc>
      </w:tr>
      <w:tr w:rsidR="00B73A94" w14:paraId="5503FA99" w14:textId="77777777" w:rsidTr="00B73A94">
        <w:tc>
          <w:tcPr>
            <w:tcW w:w="2547" w:type="dxa"/>
          </w:tcPr>
          <w:p w14:paraId="2BCA1A2B" w14:textId="27E4B0EE" w:rsidR="00B73A94" w:rsidRPr="00B73A94" w:rsidRDefault="00B73A94" w:rsidP="00B73A94">
            <w:pPr>
              <w:pStyle w:val="Table-Body-centred"/>
              <w:jc w:val="left"/>
            </w:pPr>
            <w:r w:rsidRPr="00B73A94">
              <w:t>Flowering</w:t>
            </w:r>
          </w:p>
        </w:tc>
        <w:tc>
          <w:tcPr>
            <w:tcW w:w="1417" w:type="dxa"/>
          </w:tcPr>
          <w:p w14:paraId="035A9B26" w14:textId="45339D58" w:rsidR="00B73A94" w:rsidRPr="00CE1B1D" w:rsidRDefault="00B73A94" w:rsidP="00B73A94">
            <w:pPr>
              <w:pStyle w:val="Table-Body-centred"/>
              <w:jc w:val="left"/>
            </w:pPr>
            <w:r w:rsidRPr="00CE1B1D">
              <w:t>4.0</w:t>
            </w:r>
          </w:p>
        </w:tc>
        <w:tc>
          <w:tcPr>
            <w:tcW w:w="5052" w:type="dxa"/>
          </w:tcPr>
          <w:p w14:paraId="45FEA4C5" w14:textId="68280518" w:rsidR="00B73A94" w:rsidRPr="00CE1B1D" w:rsidRDefault="00B73A94" w:rsidP="00B73A94">
            <w:pPr>
              <w:pStyle w:val="Table-Body-centred"/>
              <w:jc w:val="left"/>
            </w:pPr>
            <w:r w:rsidRPr="00CE1B1D">
              <w:t>First flower opened</w:t>
            </w:r>
          </w:p>
        </w:tc>
      </w:tr>
      <w:tr w:rsidR="00B73A94" w14:paraId="0D46D560" w14:textId="77777777" w:rsidTr="00B73A94">
        <w:tc>
          <w:tcPr>
            <w:tcW w:w="2547" w:type="dxa"/>
          </w:tcPr>
          <w:p w14:paraId="7CCDA206" w14:textId="0B6465D8" w:rsidR="00B73A94" w:rsidRPr="00B73A94" w:rsidRDefault="00B73A94" w:rsidP="00B73A94">
            <w:pPr>
              <w:pStyle w:val="Table-Body-centred"/>
              <w:jc w:val="left"/>
            </w:pPr>
            <w:r w:rsidRPr="00B73A94">
              <w:t>Flowering</w:t>
            </w:r>
          </w:p>
        </w:tc>
        <w:tc>
          <w:tcPr>
            <w:tcW w:w="1417" w:type="dxa"/>
          </w:tcPr>
          <w:p w14:paraId="77CDC34D" w14:textId="62585889" w:rsidR="00B73A94" w:rsidRPr="00CE1B1D" w:rsidRDefault="00B73A94" w:rsidP="00B73A94">
            <w:pPr>
              <w:pStyle w:val="Table-Body-centred"/>
              <w:jc w:val="left"/>
            </w:pPr>
            <w:r w:rsidRPr="00CE1B1D">
              <w:t>4.1</w:t>
            </w:r>
          </w:p>
        </w:tc>
        <w:tc>
          <w:tcPr>
            <w:tcW w:w="5052" w:type="dxa"/>
          </w:tcPr>
          <w:p w14:paraId="2BCA5C62" w14:textId="72497268" w:rsidR="00B73A94" w:rsidRPr="00CE1B1D" w:rsidRDefault="00B73A94" w:rsidP="00B73A94">
            <w:pPr>
              <w:pStyle w:val="Table-Body-centred"/>
              <w:jc w:val="left"/>
            </w:pPr>
            <w:r w:rsidRPr="00CE1B1D">
              <w:t>10% all buds opened</w:t>
            </w:r>
          </w:p>
        </w:tc>
      </w:tr>
      <w:tr w:rsidR="00B73A94" w14:paraId="306ECAD4" w14:textId="77777777" w:rsidTr="00B73A94">
        <w:tc>
          <w:tcPr>
            <w:tcW w:w="2547" w:type="dxa"/>
          </w:tcPr>
          <w:p w14:paraId="6DBDF4E4" w14:textId="25A3B89B" w:rsidR="00B73A94" w:rsidRPr="00B73A94" w:rsidRDefault="00B73A94" w:rsidP="00B73A94">
            <w:pPr>
              <w:pStyle w:val="Table-Body-centred"/>
              <w:jc w:val="left"/>
            </w:pPr>
            <w:r w:rsidRPr="00B73A94">
              <w:t>Flowering</w:t>
            </w:r>
          </w:p>
        </w:tc>
        <w:tc>
          <w:tcPr>
            <w:tcW w:w="1417" w:type="dxa"/>
          </w:tcPr>
          <w:p w14:paraId="2B68B88E" w14:textId="06B6FC8A" w:rsidR="00B73A94" w:rsidRPr="00CE1B1D" w:rsidRDefault="00B73A94" w:rsidP="00B73A94">
            <w:pPr>
              <w:pStyle w:val="Table-Body-centred"/>
              <w:jc w:val="left"/>
            </w:pPr>
            <w:r w:rsidRPr="00CE1B1D">
              <w:t xml:space="preserve">4.3 </w:t>
            </w:r>
          </w:p>
        </w:tc>
        <w:tc>
          <w:tcPr>
            <w:tcW w:w="5052" w:type="dxa"/>
          </w:tcPr>
          <w:p w14:paraId="6B7CDE73" w14:textId="3502FE3E" w:rsidR="00B73A94" w:rsidRPr="00CE1B1D" w:rsidRDefault="00B73A94" w:rsidP="00B73A94">
            <w:pPr>
              <w:pStyle w:val="Table-Body-centred"/>
              <w:jc w:val="left"/>
            </w:pPr>
            <w:r w:rsidRPr="00CE1B1D">
              <w:t>30% all buds opened</w:t>
            </w:r>
          </w:p>
        </w:tc>
      </w:tr>
      <w:tr w:rsidR="00B73A94" w14:paraId="1782F312" w14:textId="77777777" w:rsidTr="00B73A94">
        <w:tc>
          <w:tcPr>
            <w:tcW w:w="2547" w:type="dxa"/>
          </w:tcPr>
          <w:p w14:paraId="131B7501" w14:textId="14EDE170" w:rsidR="00B73A94" w:rsidRPr="00B73A94" w:rsidRDefault="00B73A94" w:rsidP="00B73A94">
            <w:pPr>
              <w:pStyle w:val="Table-Body-centred"/>
              <w:jc w:val="left"/>
            </w:pPr>
            <w:r w:rsidRPr="00B73A94">
              <w:t>Flowering</w:t>
            </w:r>
          </w:p>
        </w:tc>
        <w:tc>
          <w:tcPr>
            <w:tcW w:w="1417" w:type="dxa"/>
          </w:tcPr>
          <w:p w14:paraId="1F646B07" w14:textId="4EE06EA2" w:rsidR="00B73A94" w:rsidRPr="00CE1B1D" w:rsidRDefault="00B73A94" w:rsidP="00B73A94">
            <w:pPr>
              <w:pStyle w:val="Table-Body-centred"/>
              <w:jc w:val="left"/>
            </w:pPr>
            <w:r w:rsidRPr="00CE1B1D">
              <w:t>4.5</w:t>
            </w:r>
          </w:p>
        </w:tc>
        <w:tc>
          <w:tcPr>
            <w:tcW w:w="5052" w:type="dxa"/>
          </w:tcPr>
          <w:p w14:paraId="6A6A9FD7" w14:textId="13011C17" w:rsidR="00B73A94" w:rsidRPr="00CE1B1D" w:rsidRDefault="00B73A94" w:rsidP="00B73A94">
            <w:pPr>
              <w:pStyle w:val="Table-Body-centred"/>
              <w:jc w:val="left"/>
            </w:pPr>
            <w:r w:rsidRPr="00CE1B1D">
              <w:t>50% all buds opened</w:t>
            </w:r>
          </w:p>
        </w:tc>
      </w:tr>
      <w:tr w:rsidR="00B73A94" w14:paraId="420298E3" w14:textId="77777777" w:rsidTr="00B73A94">
        <w:tc>
          <w:tcPr>
            <w:tcW w:w="2547" w:type="dxa"/>
          </w:tcPr>
          <w:p w14:paraId="2F6C9006" w14:textId="3E6F0147" w:rsidR="00B73A94" w:rsidRPr="00B73A94" w:rsidRDefault="00B73A94" w:rsidP="00B73A94">
            <w:pPr>
              <w:pStyle w:val="Table-Body-centred"/>
              <w:jc w:val="left"/>
            </w:pPr>
            <w:r w:rsidRPr="00B73A94">
              <w:t>Pod development</w:t>
            </w:r>
          </w:p>
        </w:tc>
        <w:tc>
          <w:tcPr>
            <w:tcW w:w="1417" w:type="dxa"/>
          </w:tcPr>
          <w:p w14:paraId="72DE0719" w14:textId="1B712C2A" w:rsidR="00B73A94" w:rsidRPr="00CE1B1D" w:rsidRDefault="00B73A94" w:rsidP="00B73A94">
            <w:pPr>
              <w:pStyle w:val="Table-Body-centred"/>
              <w:jc w:val="left"/>
            </w:pPr>
            <w:r w:rsidRPr="00CE1B1D">
              <w:t>5.3</w:t>
            </w:r>
          </w:p>
        </w:tc>
        <w:tc>
          <w:tcPr>
            <w:tcW w:w="5052" w:type="dxa"/>
          </w:tcPr>
          <w:p w14:paraId="4AC350E1" w14:textId="5FB7F70F" w:rsidR="00B73A94" w:rsidRPr="00CE1B1D" w:rsidRDefault="00B73A94" w:rsidP="00B73A94">
            <w:pPr>
              <w:pStyle w:val="Table-Body-centred"/>
              <w:jc w:val="left"/>
            </w:pPr>
            <w:r w:rsidRPr="00CE1B1D">
              <w:t>30% potential pods</w:t>
            </w:r>
          </w:p>
        </w:tc>
      </w:tr>
      <w:tr w:rsidR="00B73A94" w14:paraId="158D76C9" w14:textId="77777777" w:rsidTr="00B73A94">
        <w:tc>
          <w:tcPr>
            <w:tcW w:w="2547" w:type="dxa"/>
          </w:tcPr>
          <w:p w14:paraId="6F1E0D97" w14:textId="4390C846" w:rsidR="00B73A94" w:rsidRPr="00B73A94" w:rsidRDefault="00B73A94" w:rsidP="00B73A94">
            <w:pPr>
              <w:pStyle w:val="Table-Body-centred"/>
              <w:jc w:val="left"/>
            </w:pPr>
            <w:r w:rsidRPr="00B73A94">
              <w:t>Pod development</w:t>
            </w:r>
          </w:p>
        </w:tc>
        <w:tc>
          <w:tcPr>
            <w:tcW w:w="1417" w:type="dxa"/>
          </w:tcPr>
          <w:p w14:paraId="6EFC53C3" w14:textId="2F8DF64F" w:rsidR="00B73A94" w:rsidRPr="00CE1B1D" w:rsidRDefault="00B73A94" w:rsidP="00B73A94">
            <w:pPr>
              <w:pStyle w:val="Table-Body-centred"/>
              <w:jc w:val="left"/>
            </w:pPr>
            <w:r w:rsidRPr="00CE1B1D">
              <w:t>5.5</w:t>
            </w:r>
          </w:p>
        </w:tc>
        <w:tc>
          <w:tcPr>
            <w:tcW w:w="5052" w:type="dxa"/>
          </w:tcPr>
          <w:p w14:paraId="61264E0F" w14:textId="742EF1D6" w:rsidR="00B73A94" w:rsidRPr="00CE1B1D" w:rsidRDefault="00B73A94" w:rsidP="00B73A94">
            <w:pPr>
              <w:pStyle w:val="Table-Body-centred"/>
              <w:jc w:val="left"/>
            </w:pPr>
            <w:r w:rsidRPr="00CE1B1D">
              <w:t xml:space="preserve">50% potential pods </w:t>
            </w:r>
          </w:p>
        </w:tc>
      </w:tr>
      <w:tr w:rsidR="00B73A94" w14:paraId="1BA28828" w14:textId="77777777" w:rsidTr="00B73A94">
        <w:tc>
          <w:tcPr>
            <w:tcW w:w="2547" w:type="dxa"/>
          </w:tcPr>
          <w:p w14:paraId="35A9F0E2" w14:textId="24600A36" w:rsidR="00B73A94" w:rsidRPr="00B73A94" w:rsidRDefault="00B73A94" w:rsidP="00B73A94">
            <w:pPr>
              <w:pStyle w:val="Table-Body-centred"/>
              <w:jc w:val="left"/>
            </w:pPr>
            <w:r w:rsidRPr="00B73A94">
              <w:t>Pod development</w:t>
            </w:r>
          </w:p>
        </w:tc>
        <w:tc>
          <w:tcPr>
            <w:tcW w:w="1417" w:type="dxa"/>
          </w:tcPr>
          <w:p w14:paraId="538AE10C" w14:textId="4800A756" w:rsidR="00B73A94" w:rsidRPr="00CE1B1D" w:rsidRDefault="00B73A94" w:rsidP="00B73A94">
            <w:pPr>
              <w:pStyle w:val="Table-Body-centred"/>
              <w:jc w:val="left"/>
            </w:pPr>
            <w:r w:rsidRPr="00CE1B1D">
              <w:t xml:space="preserve">5.7 </w:t>
            </w:r>
          </w:p>
        </w:tc>
        <w:tc>
          <w:tcPr>
            <w:tcW w:w="5052" w:type="dxa"/>
          </w:tcPr>
          <w:p w14:paraId="11E86620" w14:textId="5C206D2D" w:rsidR="00B73A94" w:rsidRPr="00CE1B1D" w:rsidRDefault="00B73A94" w:rsidP="00B73A94">
            <w:pPr>
              <w:pStyle w:val="Table-Body-centred"/>
              <w:jc w:val="left"/>
            </w:pPr>
            <w:r w:rsidRPr="00CE1B1D">
              <w:t>70% potential pods</w:t>
            </w:r>
          </w:p>
        </w:tc>
      </w:tr>
      <w:tr w:rsidR="00B73A94" w14:paraId="24C63D1E" w14:textId="77777777" w:rsidTr="00B73A94">
        <w:tc>
          <w:tcPr>
            <w:tcW w:w="2547" w:type="dxa"/>
          </w:tcPr>
          <w:p w14:paraId="01977093" w14:textId="137478DC" w:rsidR="00B73A94" w:rsidRPr="00B73A94" w:rsidRDefault="00B73A94" w:rsidP="00B73A94">
            <w:pPr>
              <w:pStyle w:val="Table-Body-centred"/>
              <w:jc w:val="left"/>
            </w:pPr>
            <w:r w:rsidRPr="00B73A94">
              <w:t>Pod development</w:t>
            </w:r>
          </w:p>
        </w:tc>
        <w:tc>
          <w:tcPr>
            <w:tcW w:w="1417" w:type="dxa"/>
          </w:tcPr>
          <w:p w14:paraId="29C66E40" w14:textId="63093681" w:rsidR="00B73A94" w:rsidRPr="00CE1B1D" w:rsidRDefault="00B73A94" w:rsidP="00B73A94">
            <w:pPr>
              <w:pStyle w:val="Table-Body-centred"/>
              <w:jc w:val="left"/>
            </w:pPr>
            <w:r w:rsidRPr="00CE1B1D">
              <w:t>5.9</w:t>
            </w:r>
          </w:p>
        </w:tc>
        <w:tc>
          <w:tcPr>
            <w:tcW w:w="5052" w:type="dxa"/>
          </w:tcPr>
          <w:p w14:paraId="3C806598" w14:textId="737CE6ED" w:rsidR="00B73A94" w:rsidRPr="00CE1B1D" w:rsidRDefault="00B73A94" w:rsidP="00B73A94">
            <w:pPr>
              <w:pStyle w:val="Table-Body-centred"/>
              <w:jc w:val="left"/>
            </w:pPr>
            <w:r w:rsidRPr="00CE1B1D">
              <w:t>All potential pods</w:t>
            </w:r>
          </w:p>
        </w:tc>
      </w:tr>
      <w:tr w:rsidR="00B73A94" w14:paraId="14421735" w14:textId="77777777" w:rsidTr="00B73A94">
        <w:tc>
          <w:tcPr>
            <w:tcW w:w="2547" w:type="dxa"/>
          </w:tcPr>
          <w:p w14:paraId="088B5CAD" w14:textId="647F09FC" w:rsidR="00B73A94" w:rsidRPr="00B73A94" w:rsidRDefault="00B73A94" w:rsidP="00B73A94">
            <w:pPr>
              <w:pStyle w:val="Table-Body-centred"/>
              <w:jc w:val="left"/>
            </w:pPr>
            <w:r w:rsidRPr="00B73A94">
              <w:t>Seed development</w:t>
            </w:r>
          </w:p>
        </w:tc>
        <w:tc>
          <w:tcPr>
            <w:tcW w:w="1417" w:type="dxa"/>
          </w:tcPr>
          <w:p w14:paraId="656EFBC3" w14:textId="1F19201B" w:rsidR="00B73A94" w:rsidRPr="00CE1B1D" w:rsidRDefault="00B73A94" w:rsidP="00B73A94">
            <w:pPr>
              <w:pStyle w:val="Table-Body-centred"/>
              <w:jc w:val="left"/>
            </w:pPr>
            <w:r w:rsidRPr="00CE1B1D">
              <w:t>6.1</w:t>
            </w:r>
          </w:p>
        </w:tc>
        <w:tc>
          <w:tcPr>
            <w:tcW w:w="5052" w:type="dxa"/>
          </w:tcPr>
          <w:p w14:paraId="6DBD5A67" w14:textId="21F160B6" w:rsidR="00B73A94" w:rsidRPr="00CE1B1D" w:rsidRDefault="00B73A94" w:rsidP="00B73A94">
            <w:pPr>
              <w:pStyle w:val="Table-Body-centred"/>
              <w:jc w:val="left"/>
            </w:pPr>
            <w:r w:rsidRPr="00CE1B1D">
              <w:t>Seeds expanding</w:t>
            </w:r>
          </w:p>
        </w:tc>
      </w:tr>
      <w:tr w:rsidR="00B73A94" w14:paraId="70BA1C23" w14:textId="77777777" w:rsidTr="00B73A94">
        <w:tc>
          <w:tcPr>
            <w:tcW w:w="2547" w:type="dxa"/>
          </w:tcPr>
          <w:p w14:paraId="17E3CA38" w14:textId="78AEEA07" w:rsidR="00B73A94" w:rsidRPr="00B73A94" w:rsidRDefault="00B73A94" w:rsidP="00B73A94">
            <w:pPr>
              <w:pStyle w:val="Table-Body-centred"/>
              <w:jc w:val="left"/>
            </w:pPr>
            <w:r w:rsidRPr="00B73A94">
              <w:t>Seed development</w:t>
            </w:r>
          </w:p>
        </w:tc>
        <w:tc>
          <w:tcPr>
            <w:tcW w:w="1417" w:type="dxa"/>
          </w:tcPr>
          <w:p w14:paraId="18D18536" w14:textId="4417E2BC" w:rsidR="00B73A94" w:rsidRPr="00CE1B1D" w:rsidRDefault="00B73A94" w:rsidP="00B73A94">
            <w:pPr>
              <w:pStyle w:val="Table-Body-centred"/>
              <w:jc w:val="left"/>
            </w:pPr>
            <w:r w:rsidRPr="00CE1B1D">
              <w:t>6.2</w:t>
            </w:r>
          </w:p>
        </w:tc>
        <w:tc>
          <w:tcPr>
            <w:tcW w:w="5052" w:type="dxa"/>
          </w:tcPr>
          <w:p w14:paraId="38F02B4E" w14:textId="63621E1C" w:rsidR="00B73A94" w:rsidRPr="00CE1B1D" w:rsidRDefault="00B73A94" w:rsidP="00B73A94">
            <w:pPr>
              <w:pStyle w:val="Table-Body-centred"/>
              <w:jc w:val="left"/>
            </w:pPr>
            <w:r w:rsidRPr="00CE1B1D">
              <w:t>Most seeds translucent but full size</w:t>
            </w:r>
          </w:p>
        </w:tc>
      </w:tr>
      <w:tr w:rsidR="00B73A94" w14:paraId="595B9FE2" w14:textId="77777777" w:rsidTr="00B73A94">
        <w:tc>
          <w:tcPr>
            <w:tcW w:w="2547" w:type="dxa"/>
          </w:tcPr>
          <w:p w14:paraId="01AEA563" w14:textId="6954F471" w:rsidR="00B73A94" w:rsidRPr="00B73A94" w:rsidRDefault="00B73A94" w:rsidP="00B73A94">
            <w:pPr>
              <w:pStyle w:val="Table-Body-centred"/>
              <w:jc w:val="left"/>
            </w:pPr>
            <w:r w:rsidRPr="00B73A94">
              <w:t>Seed development</w:t>
            </w:r>
          </w:p>
        </w:tc>
        <w:tc>
          <w:tcPr>
            <w:tcW w:w="1417" w:type="dxa"/>
          </w:tcPr>
          <w:p w14:paraId="240B65B0" w14:textId="462A13E1" w:rsidR="00B73A94" w:rsidRPr="00CE1B1D" w:rsidRDefault="00B73A94" w:rsidP="00B73A94">
            <w:pPr>
              <w:pStyle w:val="Table-Body-centred"/>
              <w:jc w:val="left"/>
            </w:pPr>
            <w:r w:rsidRPr="00CE1B1D">
              <w:t>6.3</w:t>
            </w:r>
          </w:p>
        </w:tc>
        <w:tc>
          <w:tcPr>
            <w:tcW w:w="5052" w:type="dxa"/>
          </w:tcPr>
          <w:p w14:paraId="6448D68C" w14:textId="5749744E" w:rsidR="00B73A94" w:rsidRPr="00CE1B1D" w:rsidRDefault="00B73A94" w:rsidP="00B73A94">
            <w:pPr>
              <w:pStyle w:val="Table-Body-centred"/>
              <w:jc w:val="left"/>
            </w:pPr>
            <w:r w:rsidRPr="00CE1B1D">
              <w:t>Most seed green</w:t>
            </w:r>
          </w:p>
        </w:tc>
      </w:tr>
      <w:tr w:rsidR="00B73A94" w14:paraId="1005154D" w14:textId="77777777" w:rsidTr="00B73A94">
        <w:tc>
          <w:tcPr>
            <w:tcW w:w="2547" w:type="dxa"/>
          </w:tcPr>
          <w:p w14:paraId="729128C6" w14:textId="7B329473" w:rsidR="00B73A94" w:rsidRPr="00B73A94" w:rsidRDefault="00B73A94" w:rsidP="00B73A94">
            <w:pPr>
              <w:pStyle w:val="Table-Body-centred"/>
              <w:jc w:val="left"/>
            </w:pPr>
            <w:r w:rsidRPr="00B73A94">
              <w:t>Seed development</w:t>
            </w:r>
          </w:p>
        </w:tc>
        <w:tc>
          <w:tcPr>
            <w:tcW w:w="1417" w:type="dxa"/>
          </w:tcPr>
          <w:p w14:paraId="45D63841" w14:textId="37FFBECF" w:rsidR="00B73A94" w:rsidRPr="00CE1B1D" w:rsidRDefault="00B73A94" w:rsidP="00B73A94">
            <w:pPr>
              <w:pStyle w:val="Table-Body-centred"/>
              <w:jc w:val="left"/>
            </w:pPr>
            <w:r w:rsidRPr="00CE1B1D">
              <w:t>6.4</w:t>
            </w:r>
          </w:p>
        </w:tc>
        <w:tc>
          <w:tcPr>
            <w:tcW w:w="5052" w:type="dxa"/>
          </w:tcPr>
          <w:p w14:paraId="4638E70F" w14:textId="6947E94F" w:rsidR="00B73A94" w:rsidRPr="00CE1B1D" w:rsidRDefault="00B73A94" w:rsidP="00B73A94">
            <w:pPr>
              <w:pStyle w:val="Table-Body-centred"/>
              <w:jc w:val="left"/>
            </w:pPr>
            <w:r w:rsidRPr="00CE1B1D">
              <w:t>Most seed green-brown mottled</w:t>
            </w:r>
          </w:p>
        </w:tc>
      </w:tr>
      <w:tr w:rsidR="00B73A94" w14:paraId="211F86CE" w14:textId="77777777" w:rsidTr="00B73A94">
        <w:tc>
          <w:tcPr>
            <w:tcW w:w="2547" w:type="dxa"/>
          </w:tcPr>
          <w:p w14:paraId="38058DE0" w14:textId="5E75F437" w:rsidR="00B73A94" w:rsidRPr="00B73A94" w:rsidRDefault="00B73A94" w:rsidP="00B73A94">
            <w:pPr>
              <w:pStyle w:val="Table-Body-centred"/>
              <w:jc w:val="left"/>
            </w:pPr>
            <w:r w:rsidRPr="00B73A94">
              <w:t>Seed development</w:t>
            </w:r>
          </w:p>
        </w:tc>
        <w:tc>
          <w:tcPr>
            <w:tcW w:w="1417" w:type="dxa"/>
          </w:tcPr>
          <w:p w14:paraId="4820996D" w14:textId="06CE5AF0" w:rsidR="00B73A94" w:rsidRPr="00CE1B1D" w:rsidRDefault="00B73A94" w:rsidP="00B73A94">
            <w:pPr>
              <w:pStyle w:val="Table-Body-centred"/>
              <w:jc w:val="left"/>
            </w:pPr>
            <w:r w:rsidRPr="00CE1B1D">
              <w:t>6.5</w:t>
            </w:r>
          </w:p>
        </w:tc>
        <w:tc>
          <w:tcPr>
            <w:tcW w:w="5052" w:type="dxa"/>
          </w:tcPr>
          <w:p w14:paraId="25AAB647" w14:textId="3583577F" w:rsidR="00B73A94" w:rsidRPr="00CE1B1D" w:rsidRDefault="00B73A94" w:rsidP="00B73A94">
            <w:pPr>
              <w:pStyle w:val="Table-Body-centred"/>
              <w:jc w:val="left"/>
            </w:pPr>
            <w:r w:rsidRPr="00CE1B1D">
              <w:t>Most seeds brown</w:t>
            </w:r>
          </w:p>
        </w:tc>
      </w:tr>
      <w:tr w:rsidR="00B73A94" w14:paraId="0B7797E6" w14:textId="77777777" w:rsidTr="00B73A94">
        <w:tc>
          <w:tcPr>
            <w:tcW w:w="2547" w:type="dxa"/>
          </w:tcPr>
          <w:p w14:paraId="338292D5" w14:textId="060B1B17" w:rsidR="00B73A94" w:rsidRPr="00B73A94" w:rsidRDefault="00B73A94" w:rsidP="00B73A94">
            <w:pPr>
              <w:pStyle w:val="Table-Body-centred"/>
              <w:jc w:val="left"/>
            </w:pPr>
            <w:r w:rsidRPr="00B73A94">
              <w:t>Seed development</w:t>
            </w:r>
          </w:p>
        </w:tc>
        <w:tc>
          <w:tcPr>
            <w:tcW w:w="1417" w:type="dxa"/>
          </w:tcPr>
          <w:p w14:paraId="3347BEBC" w14:textId="0AC0605B" w:rsidR="00B73A94" w:rsidRPr="00CE1B1D" w:rsidRDefault="00B73A94" w:rsidP="00B73A94">
            <w:pPr>
              <w:pStyle w:val="Table-Body-centred"/>
              <w:jc w:val="left"/>
            </w:pPr>
            <w:r w:rsidRPr="00CE1B1D">
              <w:t>6.6</w:t>
            </w:r>
          </w:p>
        </w:tc>
        <w:tc>
          <w:tcPr>
            <w:tcW w:w="5052" w:type="dxa"/>
          </w:tcPr>
          <w:p w14:paraId="626D0577" w14:textId="113D45E6" w:rsidR="00B73A94" w:rsidRPr="00CE1B1D" w:rsidRDefault="00B73A94" w:rsidP="00B73A94">
            <w:pPr>
              <w:pStyle w:val="Table-Body-centred"/>
              <w:jc w:val="left"/>
            </w:pPr>
            <w:r w:rsidRPr="00CE1B1D">
              <w:t>Most seed dark brown</w:t>
            </w:r>
          </w:p>
        </w:tc>
      </w:tr>
      <w:tr w:rsidR="00B73A94" w14:paraId="0076F266" w14:textId="77777777" w:rsidTr="00B73A94">
        <w:tc>
          <w:tcPr>
            <w:tcW w:w="2547" w:type="dxa"/>
          </w:tcPr>
          <w:p w14:paraId="4A5399BC" w14:textId="7F5E06C4" w:rsidR="00B73A94" w:rsidRPr="00B73A94" w:rsidRDefault="00B73A94" w:rsidP="00B73A94">
            <w:pPr>
              <w:pStyle w:val="Table-Body-centred"/>
              <w:jc w:val="left"/>
            </w:pPr>
            <w:r w:rsidRPr="00B73A94">
              <w:lastRenderedPageBreak/>
              <w:t>Seed development</w:t>
            </w:r>
          </w:p>
        </w:tc>
        <w:tc>
          <w:tcPr>
            <w:tcW w:w="1417" w:type="dxa"/>
          </w:tcPr>
          <w:p w14:paraId="043D8EC7" w14:textId="76AF3CED" w:rsidR="00B73A94" w:rsidRPr="00CE1B1D" w:rsidRDefault="00B73A94" w:rsidP="00B73A94">
            <w:pPr>
              <w:pStyle w:val="Table-Body-centred"/>
              <w:jc w:val="left"/>
            </w:pPr>
            <w:r w:rsidRPr="00CE1B1D">
              <w:t>6.7</w:t>
            </w:r>
          </w:p>
        </w:tc>
        <w:tc>
          <w:tcPr>
            <w:tcW w:w="5052" w:type="dxa"/>
          </w:tcPr>
          <w:p w14:paraId="489B14BA" w14:textId="3BC14F07" w:rsidR="00B73A94" w:rsidRPr="00CE1B1D" w:rsidRDefault="00B73A94" w:rsidP="00B73A94">
            <w:pPr>
              <w:pStyle w:val="Table-Body-centred"/>
              <w:jc w:val="left"/>
            </w:pPr>
            <w:r w:rsidRPr="00CE1B1D">
              <w:t>Most seed black but soft</w:t>
            </w:r>
          </w:p>
        </w:tc>
      </w:tr>
      <w:tr w:rsidR="00B73A94" w14:paraId="0427A127" w14:textId="77777777" w:rsidTr="00B73A94">
        <w:tc>
          <w:tcPr>
            <w:tcW w:w="2547" w:type="dxa"/>
          </w:tcPr>
          <w:p w14:paraId="4E6D7143" w14:textId="553696D8" w:rsidR="00B73A94" w:rsidRPr="00B73A94" w:rsidRDefault="00B73A94" w:rsidP="00B73A94">
            <w:pPr>
              <w:pStyle w:val="Table-Body-centred"/>
              <w:jc w:val="left"/>
            </w:pPr>
            <w:r w:rsidRPr="00B73A94">
              <w:t>Seed development</w:t>
            </w:r>
          </w:p>
        </w:tc>
        <w:tc>
          <w:tcPr>
            <w:tcW w:w="1417" w:type="dxa"/>
          </w:tcPr>
          <w:p w14:paraId="579EF320" w14:textId="02018DFF" w:rsidR="00B73A94" w:rsidRPr="00CE1B1D" w:rsidRDefault="00B73A94" w:rsidP="00B73A94">
            <w:pPr>
              <w:pStyle w:val="Table-Body-centred"/>
              <w:jc w:val="left"/>
            </w:pPr>
            <w:r w:rsidRPr="00CE1B1D">
              <w:t>6.8</w:t>
            </w:r>
          </w:p>
        </w:tc>
        <w:tc>
          <w:tcPr>
            <w:tcW w:w="5052" w:type="dxa"/>
          </w:tcPr>
          <w:p w14:paraId="07E20006" w14:textId="10B129EF" w:rsidR="00B73A94" w:rsidRPr="00CE1B1D" w:rsidRDefault="00B73A94" w:rsidP="00B73A94">
            <w:pPr>
              <w:pStyle w:val="Table-Body-centred"/>
              <w:jc w:val="left"/>
            </w:pPr>
            <w:r w:rsidRPr="00CE1B1D">
              <w:t>Most seed black and hard</w:t>
            </w:r>
          </w:p>
        </w:tc>
      </w:tr>
      <w:tr w:rsidR="00B73A94" w14:paraId="75D8BB66" w14:textId="77777777" w:rsidTr="00B73A94">
        <w:tc>
          <w:tcPr>
            <w:tcW w:w="2547" w:type="dxa"/>
          </w:tcPr>
          <w:p w14:paraId="0C38E94E" w14:textId="169A3A48" w:rsidR="00B73A94" w:rsidRPr="00B73A94" w:rsidRDefault="00B73A94" w:rsidP="00B73A94">
            <w:pPr>
              <w:pStyle w:val="Table-Body-centred"/>
              <w:jc w:val="left"/>
            </w:pPr>
            <w:r w:rsidRPr="00B73A94">
              <w:t>Seed development</w:t>
            </w:r>
          </w:p>
        </w:tc>
        <w:tc>
          <w:tcPr>
            <w:tcW w:w="1417" w:type="dxa"/>
          </w:tcPr>
          <w:p w14:paraId="7E5B03DD" w14:textId="77A27570" w:rsidR="00B73A94" w:rsidRPr="00CE1B1D" w:rsidRDefault="00B73A94" w:rsidP="00B73A94">
            <w:pPr>
              <w:pStyle w:val="Table-Body-centred"/>
              <w:jc w:val="left"/>
            </w:pPr>
            <w:r w:rsidRPr="00CE1B1D">
              <w:t>6.9</w:t>
            </w:r>
          </w:p>
        </w:tc>
        <w:tc>
          <w:tcPr>
            <w:tcW w:w="5052" w:type="dxa"/>
          </w:tcPr>
          <w:p w14:paraId="04B02DC6" w14:textId="2E8042B3" w:rsidR="00B73A94" w:rsidRPr="00CE1B1D" w:rsidRDefault="00B73A94" w:rsidP="00B73A94">
            <w:pPr>
              <w:pStyle w:val="Table-Body-centred"/>
              <w:jc w:val="left"/>
            </w:pPr>
            <w:r w:rsidRPr="00CE1B1D">
              <w:t>All seeds black and hard</w:t>
            </w:r>
          </w:p>
        </w:tc>
      </w:tr>
      <w:tr w:rsidR="00B73A94" w14:paraId="0392E0D1" w14:textId="77777777" w:rsidTr="00B73A94">
        <w:tc>
          <w:tcPr>
            <w:tcW w:w="2547" w:type="dxa"/>
          </w:tcPr>
          <w:p w14:paraId="4B925DE3" w14:textId="5EC0E6A7" w:rsidR="00B73A94" w:rsidRPr="00B73A94" w:rsidRDefault="00B73A94" w:rsidP="00B73A94">
            <w:pPr>
              <w:pStyle w:val="Table-Body-centred"/>
              <w:jc w:val="left"/>
            </w:pPr>
            <w:r w:rsidRPr="00B73A94">
              <w:t>Leaf senescence</w:t>
            </w:r>
          </w:p>
        </w:tc>
        <w:tc>
          <w:tcPr>
            <w:tcW w:w="1417" w:type="dxa"/>
          </w:tcPr>
          <w:p w14:paraId="4928B697" w14:textId="5B64C51E" w:rsidR="00B73A94" w:rsidRPr="00CE1B1D" w:rsidRDefault="00B73A94" w:rsidP="00B73A94">
            <w:pPr>
              <w:pStyle w:val="Table-Body-centred"/>
              <w:jc w:val="left"/>
            </w:pPr>
            <w:r w:rsidRPr="00CE1B1D">
              <w:t>7.0</w:t>
            </w:r>
          </w:p>
        </w:tc>
        <w:tc>
          <w:tcPr>
            <w:tcW w:w="5052" w:type="dxa"/>
          </w:tcPr>
          <w:p w14:paraId="39F192A0" w14:textId="77777777" w:rsidR="00B73A94" w:rsidRPr="00CE1B1D" w:rsidRDefault="00B73A94" w:rsidP="00B73A94">
            <w:pPr>
              <w:pStyle w:val="Table-Body-centred"/>
              <w:jc w:val="left"/>
            </w:pPr>
          </w:p>
        </w:tc>
      </w:tr>
      <w:tr w:rsidR="00B73A94" w14:paraId="199B6B7B" w14:textId="77777777" w:rsidTr="00B73A94">
        <w:tc>
          <w:tcPr>
            <w:tcW w:w="2547" w:type="dxa"/>
          </w:tcPr>
          <w:p w14:paraId="5D32019E" w14:textId="1D2AFE8A" w:rsidR="00B73A94" w:rsidRPr="00B73A94" w:rsidRDefault="00B73A94" w:rsidP="00B73A94">
            <w:pPr>
              <w:pStyle w:val="Table-Body-centred"/>
              <w:jc w:val="left"/>
            </w:pPr>
            <w:r w:rsidRPr="00B73A94">
              <w:t>Stem senescence</w:t>
            </w:r>
          </w:p>
        </w:tc>
        <w:tc>
          <w:tcPr>
            <w:tcW w:w="1417" w:type="dxa"/>
          </w:tcPr>
          <w:p w14:paraId="6274EF66" w14:textId="2E537FD3" w:rsidR="00B73A94" w:rsidRPr="00CE1B1D" w:rsidRDefault="00B73A94" w:rsidP="00B73A94">
            <w:pPr>
              <w:pStyle w:val="Table-Body-centred"/>
              <w:jc w:val="left"/>
            </w:pPr>
            <w:r w:rsidRPr="00CE1B1D">
              <w:t>8.1</w:t>
            </w:r>
          </w:p>
        </w:tc>
        <w:tc>
          <w:tcPr>
            <w:tcW w:w="5052" w:type="dxa"/>
          </w:tcPr>
          <w:p w14:paraId="3B111690" w14:textId="545B9FC3" w:rsidR="00B73A94" w:rsidRPr="00CE1B1D" w:rsidRDefault="00B73A94" w:rsidP="00B73A94">
            <w:pPr>
              <w:pStyle w:val="Table-Body-centred"/>
              <w:jc w:val="left"/>
            </w:pPr>
            <w:r w:rsidRPr="00CE1B1D">
              <w:t>Most stem green</w:t>
            </w:r>
          </w:p>
        </w:tc>
      </w:tr>
      <w:tr w:rsidR="00B73A94" w14:paraId="1C658AC8" w14:textId="77777777" w:rsidTr="00B73A94">
        <w:tc>
          <w:tcPr>
            <w:tcW w:w="2547" w:type="dxa"/>
          </w:tcPr>
          <w:p w14:paraId="1903014D" w14:textId="43ED83E6" w:rsidR="00B73A94" w:rsidRPr="00B73A94" w:rsidRDefault="00B73A94" w:rsidP="00B73A94">
            <w:pPr>
              <w:pStyle w:val="Table-Body-centred"/>
              <w:jc w:val="left"/>
            </w:pPr>
            <w:r w:rsidRPr="00B73A94">
              <w:t>Stem senescence</w:t>
            </w:r>
          </w:p>
        </w:tc>
        <w:tc>
          <w:tcPr>
            <w:tcW w:w="1417" w:type="dxa"/>
          </w:tcPr>
          <w:p w14:paraId="23559CC6" w14:textId="5A0CDB13" w:rsidR="00B73A94" w:rsidRPr="00CE1B1D" w:rsidRDefault="00B73A94" w:rsidP="00B73A94">
            <w:pPr>
              <w:pStyle w:val="Table-Body-centred"/>
              <w:jc w:val="left"/>
            </w:pPr>
            <w:r w:rsidRPr="00CE1B1D">
              <w:t>8.5</w:t>
            </w:r>
          </w:p>
        </w:tc>
        <w:tc>
          <w:tcPr>
            <w:tcW w:w="5052" w:type="dxa"/>
          </w:tcPr>
          <w:p w14:paraId="266C1B71" w14:textId="3A3D3C92" w:rsidR="00B73A94" w:rsidRPr="00CE1B1D" w:rsidRDefault="00B73A94" w:rsidP="00B73A94">
            <w:pPr>
              <w:pStyle w:val="Table-Body-centred"/>
              <w:jc w:val="left"/>
            </w:pPr>
            <w:r w:rsidRPr="00CE1B1D">
              <w:t>Half stem green</w:t>
            </w:r>
          </w:p>
        </w:tc>
      </w:tr>
      <w:tr w:rsidR="00B73A94" w14:paraId="3BB2582D" w14:textId="77777777" w:rsidTr="00B73A94">
        <w:tc>
          <w:tcPr>
            <w:tcW w:w="2547" w:type="dxa"/>
          </w:tcPr>
          <w:p w14:paraId="75F49201" w14:textId="09E9E853" w:rsidR="00B73A94" w:rsidRPr="00B73A94" w:rsidRDefault="00B73A94" w:rsidP="00B73A94">
            <w:pPr>
              <w:pStyle w:val="Table-Body-centred"/>
              <w:jc w:val="left"/>
            </w:pPr>
            <w:r w:rsidRPr="00B73A94">
              <w:t>Stem senescence</w:t>
            </w:r>
          </w:p>
        </w:tc>
        <w:tc>
          <w:tcPr>
            <w:tcW w:w="1417" w:type="dxa"/>
          </w:tcPr>
          <w:p w14:paraId="42921A3D" w14:textId="5A49909E" w:rsidR="00B73A94" w:rsidRPr="00CE1B1D" w:rsidRDefault="00B73A94" w:rsidP="00B73A94">
            <w:pPr>
              <w:pStyle w:val="Table-Body-centred"/>
              <w:jc w:val="left"/>
            </w:pPr>
            <w:r w:rsidRPr="00CE1B1D">
              <w:t>8.9</w:t>
            </w:r>
          </w:p>
        </w:tc>
        <w:tc>
          <w:tcPr>
            <w:tcW w:w="5052" w:type="dxa"/>
          </w:tcPr>
          <w:p w14:paraId="7A0562F5" w14:textId="533DE699" w:rsidR="00B73A94" w:rsidRPr="00CE1B1D" w:rsidRDefault="00B73A94" w:rsidP="00B73A94">
            <w:pPr>
              <w:pStyle w:val="Table-Body-centred"/>
              <w:jc w:val="left"/>
            </w:pPr>
            <w:r w:rsidRPr="00CE1B1D">
              <w:t>Little stem green</w:t>
            </w:r>
          </w:p>
        </w:tc>
      </w:tr>
      <w:tr w:rsidR="00B73A94" w14:paraId="43D79AD1" w14:textId="77777777" w:rsidTr="00B73A94">
        <w:tc>
          <w:tcPr>
            <w:tcW w:w="2547" w:type="dxa"/>
          </w:tcPr>
          <w:p w14:paraId="012D6DEB" w14:textId="66C94168" w:rsidR="00B73A94" w:rsidRPr="00B73A94" w:rsidRDefault="00B73A94" w:rsidP="00B73A94">
            <w:pPr>
              <w:pStyle w:val="Table-Body-centred"/>
              <w:jc w:val="left"/>
            </w:pPr>
            <w:r w:rsidRPr="00B73A94">
              <w:t>Pod senescence</w:t>
            </w:r>
          </w:p>
        </w:tc>
        <w:tc>
          <w:tcPr>
            <w:tcW w:w="1417" w:type="dxa"/>
          </w:tcPr>
          <w:p w14:paraId="46DE917C" w14:textId="7A013C28" w:rsidR="00B73A94" w:rsidRPr="00CE1B1D" w:rsidRDefault="00B73A94" w:rsidP="00B73A94">
            <w:pPr>
              <w:pStyle w:val="Table-Body-centred"/>
              <w:jc w:val="left"/>
            </w:pPr>
            <w:r w:rsidRPr="00CE1B1D">
              <w:t>9.1</w:t>
            </w:r>
          </w:p>
        </w:tc>
        <w:tc>
          <w:tcPr>
            <w:tcW w:w="5052" w:type="dxa"/>
          </w:tcPr>
          <w:p w14:paraId="638015F7" w14:textId="1C6DCD82" w:rsidR="00B73A94" w:rsidRPr="00CE1B1D" w:rsidRDefault="00B73A94" w:rsidP="00B73A94">
            <w:pPr>
              <w:pStyle w:val="Table-Body-centred"/>
              <w:jc w:val="left"/>
            </w:pPr>
            <w:r w:rsidRPr="00CE1B1D">
              <w:t>Most pods green</w:t>
            </w:r>
          </w:p>
        </w:tc>
      </w:tr>
      <w:tr w:rsidR="00B73A94" w14:paraId="1FC24565" w14:textId="77777777" w:rsidTr="00B73A94">
        <w:tc>
          <w:tcPr>
            <w:tcW w:w="2547" w:type="dxa"/>
          </w:tcPr>
          <w:p w14:paraId="454C8C01" w14:textId="51DF239F" w:rsidR="00B73A94" w:rsidRPr="00B73A94" w:rsidRDefault="00B73A94" w:rsidP="00B73A94">
            <w:pPr>
              <w:pStyle w:val="Table-Body-centred"/>
              <w:jc w:val="left"/>
            </w:pPr>
            <w:r w:rsidRPr="00B73A94">
              <w:t>Pod senescence</w:t>
            </w:r>
          </w:p>
        </w:tc>
        <w:tc>
          <w:tcPr>
            <w:tcW w:w="1417" w:type="dxa"/>
          </w:tcPr>
          <w:p w14:paraId="24A3E1E6" w14:textId="3B71BB2F" w:rsidR="00B73A94" w:rsidRPr="00CE1B1D" w:rsidRDefault="00B73A94" w:rsidP="00B73A94">
            <w:pPr>
              <w:pStyle w:val="Table-Body-centred"/>
              <w:jc w:val="left"/>
            </w:pPr>
            <w:r w:rsidRPr="00CE1B1D">
              <w:t>9.5</w:t>
            </w:r>
          </w:p>
        </w:tc>
        <w:tc>
          <w:tcPr>
            <w:tcW w:w="5052" w:type="dxa"/>
          </w:tcPr>
          <w:p w14:paraId="3E1DFEBC" w14:textId="1526D471" w:rsidR="00B73A94" w:rsidRPr="00CE1B1D" w:rsidRDefault="00B73A94" w:rsidP="00B73A94">
            <w:pPr>
              <w:pStyle w:val="Table-Body-centred"/>
              <w:jc w:val="left"/>
            </w:pPr>
            <w:r w:rsidRPr="00CE1B1D">
              <w:t>Half pods green</w:t>
            </w:r>
          </w:p>
        </w:tc>
      </w:tr>
      <w:tr w:rsidR="00B73A94" w14:paraId="2B8FFFA9" w14:textId="77777777" w:rsidTr="00B73A94">
        <w:tc>
          <w:tcPr>
            <w:tcW w:w="2547" w:type="dxa"/>
          </w:tcPr>
          <w:p w14:paraId="43EDB502" w14:textId="786679BA" w:rsidR="00B73A94" w:rsidRPr="00B73A94" w:rsidRDefault="00B73A94" w:rsidP="00B73A94">
            <w:pPr>
              <w:pStyle w:val="Table-Body-centred"/>
              <w:jc w:val="left"/>
            </w:pPr>
            <w:r w:rsidRPr="00B73A94">
              <w:t>Pod senescence</w:t>
            </w:r>
          </w:p>
        </w:tc>
        <w:tc>
          <w:tcPr>
            <w:tcW w:w="1417" w:type="dxa"/>
          </w:tcPr>
          <w:p w14:paraId="1145E9AB" w14:textId="0DB0A8C7" w:rsidR="00B73A94" w:rsidRPr="00CE1B1D" w:rsidRDefault="00B73A94" w:rsidP="00B73A94">
            <w:pPr>
              <w:pStyle w:val="Table-Body-centred"/>
              <w:jc w:val="left"/>
            </w:pPr>
            <w:r w:rsidRPr="00CE1B1D">
              <w:t>9.9</w:t>
            </w:r>
          </w:p>
        </w:tc>
        <w:tc>
          <w:tcPr>
            <w:tcW w:w="5052" w:type="dxa"/>
          </w:tcPr>
          <w:p w14:paraId="4221F3BA" w14:textId="4D4796D6" w:rsidR="00B73A94" w:rsidRPr="00CE1B1D" w:rsidRDefault="00B73A94" w:rsidP="00B73A94">
            <w:pPr>
              <w:pStyle w:val="Table-Body-centred"/>
              <w:jc w:val="left"/>
            </w:pPr>
            <w:r w:rsidRPr="00CE1B1D">
              <w:t>Few pods green</w:t>
            </w:r>
          </w:p>
        </w:tc>
      </w:tr>
    </w:tbl>
    <w:p w14:paraId="214518B2" w14:textId="77777777" w:rsidR="001C042D" w:rsidRDefault="001C042D" w:rsidP="009D5D24">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77" w:name="_Toc43910942"/>
    </w:p>
    <w:p w14:paraId="5D668E6B" w14:textId="77777777" w:rsidR="001C042D" w:rsidRDefault="001C042D" w:rsidP="009D5D24">
      <w:pPr>
        <w:pStyle w:val="Heading2"/>
        <w:keepNext w:val="0"/>
        <w:keepLines w:val="0"/>
        <w:spacing w:before="720" w:after="240" w:line="240" w:lineRule="auto"/>
        <w:jc w:val="both"/>
        <w:rPr>
          <w:rFonts w:ascii="Ubuntu" w:eastAsia="Times New Roman" w:hAnsi="Ubuntu" w:cs="Arial"/>
          <w:color w:val="0090D4"/>
          <w:sz w:val="40"/>
          <w:szCs w:val="36"/>
          <w:lang w:eastAsia="en-GB"/>
        </w:rPr>
      </w:pPr>
    </w:p>
    <w:p w14:paraId="3D5126FF" w14:textId="77777777" w:rsidR="001C042D" w:rsidRDefault="001C042D" w:rsidP="009D5D24">
      <w:pPr>
        <w:pStyle w:val="Heading2"/>
        <w:keepNext w:val="0"/>
        <w:keepLines w:val="0"/>
        <w:spacing w:before="720" w:after="240" w:line="240" w:lineRule="auto"/>
        <w:jc w:val="both"/>
        <w:rPr>
          <w:rFonts w:ascii="Ubuntu" w:eastAsia="Times New Roman" w:hAnsi="Ubuntu" w:cs="Arial"/>
          <w:color w:val="0090D4"/>
          <w:sz w:val="40"/>
          <w:szCs w:val="36"/>
          <w:lang w:eastAsia="en-GB"/>
        </w:rPr>
      </w:pPr>
    </w:p>
    <w:p w14:paraId="76FF14F1" w14:textId="77777777" w:rsidR="001C042D" w:rsidRDefault="001C042D" w:rsidP="009D5D24">
      <w:pPr>
        <w:pStyle w:val="Heading2"/>
        <w:keepNext w:val="0"/>
        <w:keepLines w:val="0"/>
        <w:spacing w:before="720" w:after="240" w:line="240" w:lineRule="auto"/>
        <w:jc w:val="both"/>
        <w:rPr>
          <w:rFonts w:ascii="Ubuntu" w:eastAsia="Times New Roman" w:hAnsi="Ubuntu" w:cs="Arial"/>
          <w:color w:val="0090D4"/>
          <w:sz w:val="40"/>
          <w:szCs w:val="36"/>
          <w:lang w:eastAsia="en-GB"/>
        </w:rPr>
      </w:pPr>
    </w:p>
    <w:p w14:paraId="6ED92335" w14:textId="77777777" w:rsidR="001C042D" w:rsidRDefault="001C042D" w:rsidP="009D5D24">
      <w:pPr>
        <w:pStyle w:val="Heading2"/>
        <w:keepNext w:val="0"/>
        <w:keepLines w:val="0"/>
        <w:spacing w:before="720" w:after="240" w:line="240" w:lineRule="auto"/>
        <w:jc w:val="both"/>
        <w:rPr>
          <w:rFonts w:ascii="Ubuntu" w:eastAsia="Times New Roman" w:hAnsi="Ubuntu" w:cs="Arial"/>
          <w:color w:val="0090D4"/>
          <w:sz w:val="40"/>
          <w:szCs w:val="36"/>
          <w:lang w:eastAsia="en-GB"/>
        </w:rPr>
      </w:pPr>
    </w:p>
    <w:p w14:paraId="00049727" w14:textId="77777777" w:rsidR="001C042D" w:rsidRDefault="001C042D" w:rsidP="009D5D24">
      <w:pPr>
        <w:pStyle w:val="Heading2"/>
        <w:keepNext w:val="0"/>
        <w:keepLines w:val="0"/>
        <w:spacing w:before="720" w:after="240" w:line="240" w:lineRule="auto"/>
        <w:jc w:val="both"/>
        <w:rPr>
          <w:rFonts w:ascii="Ubuntu" w:eastAsia="Times New Roman" w:hAnsi="Ubuntu" w:cs="Arial"/>
          <w:color w:val="0090D4"/>
          <w:sz w:val="40"/>
          <w:szCs w:val="36"/>
          <w:lang w:eastAsia="en-GB"/>
        </w:rPr>
      </w:pPr>
    </w:p>
    <w:p w14:paraId="3F915106" w14:textId="77777777" w:rsidR="001C042D" w:rsidRDefault="001C042D" w:rsidP="009D5D24">
      <w:pPr>
        <w:pStyle w:val="Heading2"/>
        <w:keepNext w:val="0"/>
        <w:keepLines w:val="0"/>
        <w:spacing w:before="720" w:after="240" w:line="240" w:lineRule="auto"/>
        <w:jc w:val="both"/>
        <w:rPr>
          <w:rFonts w:ascii="Ubuntu" w:eastAsia="Times New Roman" w:hAnsi="Ubuntu" w:cs="Arial"/>
          <w:color w:val="0090D4"/>
          <w:sz w:val="40"/>
          <w:szCs w:val="36"/>
          <w:lang w:eastAsia="en-GB"/>
        </w:rPr>
      </w:pPr>
    </w:p>
    <w:p w14:paraId="559B6584" w14:textId="4B275915" w:rsidR="008565AC" w:rsidRPr="00CE1B1D" w:rsidRDefault="008565AC" w:rsidP="009D5D24">
      <w:pPr>
        <w:pStyle w:val="Heading2"/>
        <w:keepNext w:val="0"/>
        <w:keepLines w:val="0"/>
        <w:spacing w:before="720" w:after="240" w:line="240" w:lineRule="auto"/>
        <w:jc w:val="both"/>
        <w:rPr>
          <w:rFonts w:ascii="Arial" w:hAnsi="Arial" w:cs="Arial"/>
          <w:sz w:val="22"/>
          <w:szCs w:val="22"/>
        </w:rPr>
      </w:pPr>
      <w:bookmarkStart w:id="78" w:name="_Toc233363483"/>
      <w:r w:rsidRPr="009D5D24">
        <w:rPr>
          <w:rFonts w:ascii="Ubuntu" w:eastAsia="Times New Roman" w:hAnsi="Ubuntu" w:cs="Arial"/>
          <w:color w:val="0090D4"/>
          <w:sz w:val="40"/>
          <w:szCs w:val="36"/>
          <w:lang w:eastAsia="en-GB"/>
        </w:rPr>
        <w:lastRenderedPageBreak/>
        <w:t>Appendix 3 - Deadlines and milestones</w:t>
      </w:r>
      <w:bookmarkEnd w:id="77"/>
      <w:bookmarkEnd w:id="78"/>
    </w:p>
    <w:p w14:paraId="1A289FCA" w14:textId="77777777" w:rsidR="008565AC" w:rsidRPr="009D5D24" w:rsidRDefault="008565AC" w:rsidP="009D5D2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D5D24">
        <w:rPr>
          <w:rFonts w:ascii="Arial" w:hAnsi="Arial" w:cs="Arial"/>
          <w:color w:val="5F5F5F"/>
          <w:sz w:val="20"/>
          <w:szCs w:val="20"/>
          <w:lang w:eastAsia="en-GB"/>
        </w:rPr>
        <w:t>It is required that AHDB trials will be grown to the highest standards and that contractors will give them priority.  Failure to meet the trial specification without good reason will be a breach of the contract and could result in reduced or no payment of the agreed fee for that trial.</w:t>
      </w:r>
    </w:p>
    <w:p w14:paraId="2386D4D0" w14:textId="77777777" w:rsidR="008565AC" w:rsidRPr="009D5D24" w:rsidRDefault="008565AC" w:rsidP="009D5D2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069EED88" w14:textId="77777777" w:rsidR="008565AC" w:rsidRPr="009D5D24" w:rsidRDefault="008565AC" w:rsidP="009D5D2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D5D24">
        <w:rPr>
          <w:rFonts w:ascii="Arial" w:hAnsi="Arial" w:cs="Arial"/>
          <w:color w:val="5F5F5F"/>
          <w:sz w:val="20"/>
          <w:szCs w:val="20"/>
          <w:lang w:eastAsia="en-GB"/>
        </w:rPr>
        <w:t xml:space="preserve">If any operation, for example drilling, disease recording or harvesting, are delayed or carried out in poor conditions, it is the responsibility of the contractor to inform the Trials Coordinator and to explain the reasons for the delay/ problem. </w:t>
      </w:r>
      <w:r w:rsidRPr="009D5D24">
        <w:rPr>
          <w:rFonts w:ascii="Arial" w:hAnsi="Arial" w:cs="Arial"/>
          <w:b/>
          <w:bCs/>
          <w:color w:val="5F5F5F"/>
          <w:sz w:val="20"/>
          <w:szCs w:val="20"/>
          <w:lang w:eastAsia="en-GB"/>
        </w:rPr>
        <w:t>Failure to inform the RL Field Trials Managers will constitute a breach of the contract.</w:t>
      </w:r>
    </w:p>
    <w:p w14:paraId="1A0B3634" w14:textId="77777777" w:rsidR="008565AC" w:rsidRPr="009D5D24" w:rsidRDefault="008565AC" w:rsidP="009D5D2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B2B1A6B" w14:textId="77777777" w:rsidR="008565AC" w:rsidRDefault="008565AC" w:rsidP="009D5D2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9D5D24">
        <w:rPr>
          <w:rFonts w:ascii="Arial" w:hAnsi="Arial" w:cs="Arial"/>
          <w:color w:val="5F5F5F"/>
          <w:sz w:val="20"/>
          <w:szCs w:val="20"/>
          <w:lang w:eastAsia="en-GB"/>
        </w:rPr>
        <w:t xml:space="preserve">The RL Field Trials Managers should be notified if there is good reason that deadlines cannot be met.  </w:t>
      </w:r>
      <w:r w:rsidRPr="009D5D24">
        <w:rPr>
          <w:rFonts w:ascii="Arial" w:hAnsi="Arial" w:cs="Arial"/>
          <w:b/>
          <w:bCs/>
          <w:color w:val="5F5F5F"/>
          <w:sz w:val="20"/>
          <w:szCs w:val="20"/>
          <w:lang w:eastAsia="en-GB"/>
        </w:rPr>
        <w:t>Failure to return data and / or samples by these deadlines without good reason will constitute a breach of contract.</w:t>
      </w:r>
      <w:r w:rsidRPr="009D5D24">
        <w:rPr>
          <w:rFonts w:ascii="Arial" w:hAnsi="Arial" w:cs="Arial"/>
          <w:color w:val="5F5F5F"/>
          <w:sz w:val="20"/>
          <w:szCs w:val="20"/>
          <w:lang w:eastAsia="en-GB"/>
        </w:rPr>
        <w:t xml:space="preserve"> </w:t>
      </w:r>
    </w:p>
    <w:p w14:paraId="2EA4CC42" w14:textId="77777777" w:rsidR="00206CDA" w:rsidRPr="009D5D24" w:rsidRDefault="00206CDA" w:rsidP="009D5D2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FA1572E" w14:textId="3EA893F9" w:rsidR="008565AC" w:rsidRPr="00206CDA" w:rsidRDefault="00206CDA" w:rsidP="009D5D24">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b/>
          <w:bCs/>
          <w:color w:val="5F5F5F"/>
          <w:sz w:val="20"/>
          <w:szCs w:val="20"/>
          <w:lang w:eastAsia="en-GB"/>
        </w:rPr>
      </w:pPr>
      <w:r w:rsidRPr="00206CDA">
        <w:rPr>
          <w:rFonts w:ascii="Arial" w:hAnsi="Arial" w:cs="Arial"/>
          <w:b/>
          <w:bCs/>
          <w:color w:val="5F5F5F"/>
          <w:sz w:val="20"/>
          <w:szCs w:val="20"/>
          <w:lang w:eastAsia="en-GB"/>
        </w:rPr>
        <w:t xml:space="preserve">Table </w:t>
      </w:r>
      <w:r w:rsidR="003A5362">
        <w:rPr>
          <w:rFonts w:ascii="Arial" w:hAnsi="Arial" w:cs="Arial"/>
          <w:b/>
          <w:bCs/>
          <w:color w:val="5F5F5F"/>
          <w:sz w:val="20"/>
          <w:szCs w:val="20"/>
          <w:lang w:eastAsia="en-GB"/>
        </w:rPr>
        <w:t>6: S</w:t>
      </w:r>
      <w:r w:rsidR="00307C00">
        <w:rPr>
          <w:rFonts w:ascii="Arial" w:hAnsi="Arial" w:cs="Arial"/>
          <w:b/>
          <w:bCs/>
          <w:color w:val="5F5F5F"/>
          <w:sz w:val="20"/>
          <w:szCs w:val="20"/>
          <w:lang w:eastAsia="en-GB"/>
        </w:rPr>
        <w:t xml:space="preserve">ummary of key deadlines </w:t>
      </w:r>
      <w:r w:rsidR="00DA4165">
        <w:rPr>
          <w:rFonts w:ascii="Arial" w:hAnsi="Arial" w:cs="Arial"/>
          <w:b/>
          <w:bCs/>
          <w:color w:val="5F5F5F"/>
          <w:sz w:val="20"/>
          <w:szCs w:val="20"/>
          <w:lang w:eastAsia="en-GB"/>
        </w:rPr>
        <w:t>and sheets to be returned</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551"/>
        <w:gridCol w:w="4810"/>
      </w:tblGrid>
      <w:tr w:rsidR="008565AC" w:rsidRPr="001F616E" w14:paraId="10626382" w14:textId="77777777" w:rsidTr="00E36B37">
        <w:trPr>
          <w:trHeight w:val="738"/>
        </w:trPr>
        <w:tc>
          <w:tcPr>
            <w:tcW w:w="1980" w:type="dxa"/>
            <w:shd w:val="clear" w:color="auto" w:fill="E9F4FC"/>
          </w:tcPr>
          <w:p w14:paraId="6B9A7785" w14:textId="77777777" w:rsidR="008565AC" w:rsidRPr="007A32D6" w:rsidRDefault="008565AC" w:rsidP="007A32D6">
            <w:pPr>
              <w:pStyle w:val="Tableheading"/>
              <w:rPr>
                <w:bCs w:val="0"/>
              </w:rPr>
            </w:pPr>
            <w:bookmarkStart w:id="79" w:name="_Hlk61880632"/>
            <w:r w:rsidRPr="007A32D6">
              <w:rPr>
                <w:bCs w:val="0"/>
              </w:rPr>
              <w:t>Report</w:t>
            </w:r>
          </w:p>
          <w:p w14:paraId="1FE8143E" w14:textId="77777777" w:rsidR="008565AC" w:rsidRPr="007A32D6" w:rsidRDefault="008565AC" w:rsidP="007A32D6">
            <w:pPr>
              <w:pStyle w:val="Tableheading"/>
              <w:rPr>
                <w:bCs w:val="0"/>
              </w:rPr>
            </w:pPr>
          </w:p>
        </w:tc>
        <w:tc>
          <w:tcPr>
            <w:tcW w:w="2551" w:type="dxa"/>
            <w:shd w:val="clear" w:color="auto" w:fill="E9F4FC"/>
          </w:tcPr>
          <w:p w14:paraId="255D49CB" w14:textId="77777777" w:rsidR="008565AC" w:rsidRPr="007A32D6" w:rsidRDefault="008565AC" w:rsidP="007A32D6">
            <w:pPr>
              <w:pStyle w:val="Tableheading"/>
              <w:rPr>
                <w:bCs w:val="0"/>
              </w:rPr>
            </w:pPr>
            <w:r w:rsidRPr="007A32D6">
              <w:rPr>
                <w:bCs w:val="0"/>
              </w:rPr>
              <w:t>Deadline</w:t>
            </w:r>
          </w:p>
        </w:tc>
        <w:tc>
          <w:tcPr>
            <w:tcW w:w="4810" w:type="dxa"/>
            <w:shd w:val="clear" w:color="auto" w:fill="E9F4FC"/>
          </w:tcPr>
          <w:p w14:paraId="06E4BE3A" w14:textId="77777777" w:rsidR="008565AC" w:rsidRPr="001F616E" w:rsidRDefault="008565AC" w:rsidP="007A32D6">
            <w:pPr>
              <w:pStyle w:val="Tableheading"/>
              <w:rPr>
                <w:b w:val="0"/>
                <w:sz w:val="20"/>
                <w:szCs w:val="20"/>
              </w:rPr>
            </w:pPr>
            <w:r w:rsidRPr="000A2ADD">
              <w:rPr>
                <w:bCs w:val="0"/>
              </w:rPr>
              <w:t xml:space="preserve">Sheets to be returned (use return macro to submit the </w:t>
            </w:r>
            <w:r w:rsidRPr="007A32D6">
              <w:rPr>
                <w:bCs w:val="0"/>
              </w:rPr>
              <w:t>required</w:t>
            </w:r>
            <w:r w:rsidRPr="000A2ADD">
              <w:rPr>
                <w:bCs w:val="0"/>
              </w:rPr>
              <w:t xml:space="preserve"> workbook tabs)</w:t>
            </w:r>
          </w:p>
        </w:tc>
      </w:tr>
      <w:tr w:rsidR="008565AC" w:rsidRPr="001F616E" w14:paraId="3052D769" w14:textId="77777777" w:rsidTr="00E36B37">
        <w:trPr>
          <w:trHeight w:val="935"/>
        </w:trPr>
        <w:tc>
          <w:tcPr>
            <w:tcW w:w="1980" w:type="dxa"/>
          </w:tcPr>
          <w:p w14:paraId="29901AB1" w14:textId="77777777" w:rsidR="008565AC" w:rsidRPr="0035020F" w:rsidRDefault="008565AC" w:rsidP="0035020F">
            <w:pPr>
              <w:pStyle w:val="Table-Body-centred"/>
              <w:jc w:val="left"/>
            </w:pPr>
            <w:r w:rsidRPr="0035020F">
              <w:t>Confirmation of sowing and notification of changes to plan</w:t>
            </w:r>
          </w:p>
        </w:tc>
        <w:tc>
          <w:tcPr>
            <w:tcW w:w="2551" w:type="dxa"/>
          </w:tcPr>
          <w:p w14:paraId="185CAF13" w14:textId="77777777" w:rsidR="008565AC" w:rsidRPr="0035020F" w:rsidRDefault="008565AC" w:rsidP="0035020F">
            <w:pPr>
              <w:pStyle w:val="Table-Body-centred"/>
              <w:jc w:val="left"/>
            </w:pPr>
            <w:r w:rsidRPr="0035020F">
              <w:t>Within 5 days of sowing</w:t>
            </w:r>
          </w:p>
        </w:tc>
        <w:tc>
          <w:tcPr>
            <w:tcW w:w="4810" w:type="dxa"/>
          </w:tcPr>
          <w:p w14:paraId="61FC8A4F" w14:textId="54F37959" w:rsidR="008565AC" w:rsidRPr="0035020F" w:rsidRDefault="008565AC" w:rsidP="0035020F">
            <w:pPr>
              <w:pStyle w:val="Table-Body-centred"/>
              <w:jc w:val="left"/>
            </w:pPr>
            <w:r w:rsidRPr="0035020F">
              <w:t>Confirmation that the trial has been sown and if it has been sown to plan. Trial layout – clearly changes if trial has not been sown to plan</w:t>
            </w:r>
          </w:p>
        </w:tc>
      </w:tr>
      <w:tr w:rsidR="008565AC" w:rsidRPr="001F616E" w14:paraId="7E8D96AE" w14:textId="77777777" w:rsidTr="00E36B37">
        <w:trPr>
          <w:trHeight w:val="1263"/>
        </w:trPr>
        <w:tc>
          <w:tcPr>
            <w:tcW w:w="1980" w:type="dxa"/>
          </w:tcPr>
          <w:p w14:paraId="751EA165" w14:textId="77777777" w:rsidR="008565AC" w:rsidRPr="0035020F" w:rsidRDefault="008565AC" w:rsidP="0035020F">
            <w:pPr>
              <w:pStyle w:val="Table-Body-centred"/>
              <w:jc w:val="left"/>
            </w:pPr>
            <w:r w:rsidRPr="0035020F">
              <w:t xml:space="preserve">Site data </w:t>
            </w:r>
          </w:p>
          <w:p w14:paraId="3322A01F" w14:textId="77777777" w:rsidR="008565AC" w:rsidRPr="0035020F" w:rsidRDefault="008565AC" w:rsidP="0035020F">
            <w:pPr>
              <w:pStyle w:val="Table-Body-centred"/>
              <w:jc w:val="left"/>
            </w:pPr>
          </w:p>
        </w:tc>
        <w:tc>
          <w:tcPr>
            <w:tcW w:w="2551" w:type="dxa"/>
          </w:tcPr>
          <w:p w14:paraId="526585A0" w14:textId="77777777" w:rsidR="008565AC" w:rsidRPr="0035020F" w:rsidRDefault="008565AC" w:rsidP="0035020F">
            <w:pPr>
              <w:pStyle w:val="Table-Body-centred"/>
              <w:jc w:val="left"/>
            </w:pPr>
            <w:r w:rsidRPr="0035020F">
              <w:t>Spring sown trials: as soon as possible and within one month of sowing.</w:t>
            </w:r>
          </w:p>
        </w:tc>
        <w:tc>
          <w:tcPr>
            <w:tcW w:w="4810" w:type="dxa"/>
          </w:tcPr>
          <w:p w14:paraId="1BC42617" w14:textId="77777777" w:rsidR="008565AC" w:rsidRPr="0035020F" w:rsidRDefault="008565AC" w:rsidP="0035020F">
            <w:pPr>
              <w:pStyle w:val="Table-Body-centred"/>
              <w:jc w:val="left"/>
            </w:pPr>
            <w:r w:rsidRPr="0035020F">
              <w:t>Site data</w:t>
            </w:r>
          </w:p>
          <w:p w14:paraId="4EF60776" w14:textId="77777777" w:rsidR="008565AC" w:rsidRPr="0035020F" w:rsidRDefault="008565AC" w:rsidP="0035020F">
            <w:pPr>
              <w:pStyle w:val="Table-Body-centred"/>
              <w:jc w:val="left"/>
            </w:pPr>
            <w:r w:rsidRPr="0035020F">
              <w:t>Map of area</w:t>
            </w:r>
          </w:p>
          <w:p w14:paraId="4F89222B" w14:textId="77777777" w:rsidR="008565AC" w:rsidRPr="0035020F" w:rsidRDefault="008565AC" w:rsidP="0035020F">
            <w:pPr>
              <w:pStyle w:val="Table-Body-centred"/>
              <w:jc w:val="left"/>
            </w:pPr>
            <w:r w:rsidRPr="0035020F">
              <w:t>Field layout sketch</w:t>
            </w:r>
          </w:p>
          <w:p w14:paraId="5AF09F77" w14:textId="77777777" w:rsidR="008565AC" w:rsidRPr="0035020F" w:rsidRDefault="008565AC" w:rsidP="0035020F">
            <w:pPr>
              <w:pStyle w:val="Table-Body-centred"/>
              <w:jc w:val="left"/>
            </w:pPr>
            <w:r w:rsidRPr="0035020F">
              <w:t>Trial layout</w:t>
            </w:r>
          </w:p>
          <w:p w14:paraId="31F77D45" w14:textId="13D3DF6F" w:rsidR="008565AC" w:rsidRPr="0035020F" w:rsidRDefault="008565AC" w:rsidP="0035020F">
            <w:pPr>
              <w:pStyle w:val="Table-Body-centred"/>
              <w:jc w:val="left"/>
            </w:pPr>
            <w:r w:rsidRPr="0035020F">
              <w:t>Trial diary</w:t>
            </w:r>
          </w:p>
        </w:tc>
      </w:tr>
      <w:tr w:rsidR="008565AC" w:rsidRPr="001F616E" w14:paraId="446020A1" w14:textId="77777777" w:rsidTr="00E36B37">
        <w:trPr>
          <w:trHeight w:val="1060"/>
        </w:trPr>
        <w:tc>
          <w:tcPr>
            <w:tcW w:w="1980" w:type="dxa"/>
          </w:tcPr>
          <w:p w14:paraId="18DA9084" w14:textId="77777777" w:rsidR="008565AC" w:rsidRPr="0035020F" w:rsidRDefault="008565AC" w:rsidP="0035020F">
            <w:pPr>
              <w:pStyle w:val="Table-Body-centred"/>
              <w:jc w:val="left"/>
            </w:pPr>
            <w:r w:rsidRPr="0035020F">
              <w:t>Early data</w:t>
            </w:r>
          </w:p>
        </w:tc>
        <w:tc>
          <w:tcPr>
            <w:tcW w:w="2551" w:type="dxa"/>
          </w:tcPr>
          <w:p w14:paraId="1B97E449" w14:textId="17D59515" w:rsidR="008565AC" w:rsidRPr="0035020F" w:rsidRDefault="008565AC" w:rsidP="0035020F">
            <w:pPr>
              <w:pStyle w:val="Table-Body-centred"/>
              <w:jc w:val="left"/>
            </w:pPr>
            <w:r w:rsidRPr="0035020F">
              <w:t>Spring sown trials: within one month of sowing.</w:t>
            </w:r>
            <w:r w:rsidR="00690415">
              <w:t xml:space="preserve"> </w:t>
            </w:r>
            <w:r w:rsidRPr="0035020F">
              <w:t>Some measures may be recorded after this time.</w:t>
            </w:r>
          </w:p>
        </w:tc>
        <w:tc>
          <w:tcPr>
            <w:tcW w:w="4810" w:type="dxa"/>
          </w:tcPr>
          <w:p w14:paraId="2D1D8A21" w14:textId="77777777" w:rsidR="008565AC" w:rsidRPr="0035020F" w:rsidRDefault="008565AC" w:rsidP="0035020F">
            <w:pPr>
              <w:pStyle w:val="Table-Body-centred"/>
              <w:jc w:val="left"/>
            </w:pPr>
            <w:r w:rsidRPr="0035020F">
              <w:t>Early data recording tab</w:t>
            </w:r>
          </w:p>
          <w:p w14:paraId="6148E403" w14:textId="77777777" w:rsidR="008565AC" w:rsidRPr="0035020F" w:rsidRDefault="008565AC" w:rsidP="0035020F">
            <w:pPr>
              <w:pStyle w:val="Table-Body-centred"/>
              <w:jc w:val="left"/>
            </w:pPr>
            <w:r w:rsidRPr="0035020F">
              <w:t>Trial diary update</w:t>
            </w:r>
          </w:p>
        </w:tc>
      </w:tr>
      <w:tr w:rsidR="008565AC" w:rsidRPr="001F616E" w14:paraId="6D9592C8" w14:textId="77777777" w:rsidTr="00E36B37">
        <w:trPr>
          <w:trHeight w:val="652"/>
        </w:trPr>
        <w:tc>
          <w:tcPr>
            <w:tcW w:w="1980" w:type="dxa"/>
          </w:tcPr>
          <w:p w14:paraId="36D09CA7" w14:textId="77777777" w:rsidR="008565AC" w:rsidRPr="0035020F" w:rsidRDefault="008565AC" w:rsidP="0035020F">
            <w:pPr>
              <w:pStyle w:val="Table-Body-centred"/>
              <w:jc w:val="left"/>
            </w:pPr>
            <w:r w:rsidRPr="0035020F">
              <w:t>Disease data</w:t>
            </w:r>
          </w:p>
          <w:p w14:paraId="7C16762D" w14:textId="77777777" w:rsidR="008565AC" w:rsidRPr="0035020F" w:rsidRDefault="008565AC" w:rsidP="0035020F">
            <w:pPr>
              <w:pStyle w:val="Table-Body-centred"/>
              <w:jc w:val="left"/>
            </w:pPr>
          </w:p>
        </w:tc>
        <w:tc>
          <w:tcPr>
            <w:tcW w:w="2551" w:type="dxa"/>
          </w:tcPr>
          <w:p w14:paraId="6A4B9586" w14:textId="26DEA606" w:rsidR="008565AC" w:rsidRPr="0035020F" w:rsidRDefault="008565AC" w:rsidP="0035020F">
            <w:pPr>
              <w:pStyle w:val="Table-Body-centred"/>
              <w:jc w:val="left"/>
            </w:pPr>
            <w:r w:rsidRPr="0035020F">
              <w:t>Spring crops– As soon as recorded and by 22nd August.</w:t>
            </w:r>
          </w:p>
        </w:tc>
        <w:tc>
          <w:tcPr>
            <w:tcW w:w="4810" w:type="dxa"/>
          </w:tcPr>
          <w:p w14:paraId="3C0A718B" w14:textId="77777777" w:rsidR="00E36B37" w:rsidRDefault="008565AC" w:rsidP="0035020F">
            <w:pPr>
              <w:pStyle w:val="Table-Body-centred"/>
              <w:jc w:val="left"/>
            </w:pPr>
            <w:r w:rsidRPr="0035020F">
              <w:t>Disease data recording tab</w:t>
            </w:r>
          </w:p>
          <w:p w14:paraId="08BD9F51" w14:textId="46CC29AB" w:rsidR="008565AC" w:rsidRPr="0035020F" w:rsidRDefault="00E36B37" w:rsidP="0035020F">
            <w:pPr>
              <w:pStyle w:val="Table-Body-centred"/>
              <w:jc w:val="left"/>
            </w:pPr>
            <w:r>
              <w:t>T</w:t>
            </w:r>
            <w:r w:rsidR="008565AC" w:rsidRPr="0035020F">
              <w:t>rial diary update</w:t>
            </w:r>
          </w:p>
        </w:tc>
      </w:tr>
      <w:tr w:rsidR="008565AC" w:rsidRPr="001F616E" w14:paraId="7DE5F00F" w14:textId="77777777" w:rsidTr="00E36B37">
        <w:trPr>
          <w:trHeight w:val="858"/>
        </w:trPr>
        <w:tc>
          <w:tcPr>
            <w:tcW w:w="1980" w:type="dxa"/>
          </w:tcPr>
          <w:p w14:paraId="1E2CF0E1" w14:textId="77777777" w:rsidR="008565AC" w:rsidRPr="0078785C" w:rsidRDefault="008565AC" w:rsidP="0078785C">
            <w:pPr>
              <w:pStyle w:val="Table-Body-centred"/>
              <w:jc w:val="left"/>
            </w:pPr>
            <w:r w:rsidRPr="0078785C">
              <w:t xml:space="preserve">Harvest data </w:t>
            </w:r>
          </w:p>
          <w:p w14:paraId="3D21A2B5" w14:textId="77777777" w:rsidR="008565AC" w:rsidRPr="0078785C" w:rsidRDefault="008565AC" w:rsidP="0078785C">
            <w:pPr>
              <w:pStyle w:val="Table-Body-centred"/>
              <w:jc w:val="left"/>
            </w:pPr>
          </w:p>
        </w:tc>
        <w:tc>
          <w:tcPr>
            <w:tcW w:w="2551" w:type="dxa"/>
          </w:tcPr>
          <w:p w14:paraId="4E6BD1B8" w14:textId="77777777" w:rsidR="008565AC" w:rsidRPr="0078785C" w:rsidRDefault="008565AC" w:rsidP="0078785C">
            <w:pPr>
              <w:pStyle w:val="Table-Body-centred"/>
              <w:jc w:val="left"/>
            </w:pPr>
            <w:r w:rsidRPr="0078785C">
              <w:t>Within 5 days of harvest</w:t>
            </w:r>
          </w:p>
        </w:tc>
        <w:tc>
          <w:tcPr>
            <w:tcW w:w="4810" w:type="dxa"/>
          </w:tcPr>
          <w:p w14:paraId="19596320" w14:textId="77777777" w:rsidR="008565AC" w:rsidRPr="0078785C" w:rsidRDefault="008565AC" w:rsidP="0078785C">
            <w:pPr>
              <w:pStyle w:val="Table-Body-centred"/>
              <w:jc w:val="left"/>
            </w:pPr>
            <w:r w:rsidRPr="0078785C">
              <w:t>Harvest data recording tab</w:t>
            </w:r>
          </w:p>
          <w:p w14:paraId="153C8FF4" w14:textId="77777777" w:rsidR="008565AC" w:rsidRPr="0078785C" w:rsidRDefault="008565AC" w:rsidP="0078785C">
            <w:pPr>
              <w:pStyle w:val="Table-Body-centred"/>
              <w:jc w:val="left"/>
            </w:pPr>
            <w:r w:rsidRPr="0078785C">
              <w:t>Agchem details</w:t>
            </w:r>
          </w:p>
          <w:p w14:paraId="61C92D91" w14:textId="347F919A" w:rsidR="008565AC" w:rsidRPr="0078785C" w:rsidRDefault="008565AC" w:rsidP="0078785C">
            <w:pPr>
              <w:pStyle w:val="Table-Body-centred"/>
              <w:jc w:val="left"/>
            </w:pPr>
            <w:r w:rsidRPr="0078785C">
              <w:t>Trial diary update</w:t>
            </w:r>
          </w:p>
        </w:tc>
      </w:tr>
      <w:tr w:rsidR="00E74299" w:rsidRPr="001F616E" w14:paraId="55FD90D1" w14:textId="77777777" w:rsidTr="00E36B37">
        <w:trPr>
          <w:trHeight w:val="858"/>
        </w:trPr>
        <w:tc>
          <w:tcPr>
            <w:tcW w:w="1980" w:type="dxa"/>
          </w:tcPr>
          <w:p w14:paraId="2CC837A7" w14:textId="7D9619AE" w:rsidR="00E74299" w:rsidRPr="0078785C" w:rsidRDefault="00E74299" w:rsidP="00E74299">
            <w:pPr>
              <w:pStyle w:val="Table-Body-centred"/>
              <w:jc w:val="left"/>
            </w:pPr>
            <w:r w:rsidRPr="00E74299">
              <w:t>Response to email or telephone queries from the Field Trials Managers during the season</w:t>
            </w:r>
          </w:p>
        </w:tc>
        <w:tc>
          <w:tcPr>
            <w:tcW w:w="2551" w:type="dxa"/>
          </w:tcPr>
          <w:p w14:paraId="180BDAE9" w14:textId="02643681" w:rsidR="00E74299" w:rsidRPr="0078785C" w:rsidRDefault="00E74299" w:rsidP="00E74299">
            <w:pPr>
              <w:pStyle w:val="Table-Body-centred"/>
              <w:jc w:val="left"/>
            </w:pPr>
            <w:r w:rsidRPr="00E74299">
              <w:t>7 days after the request or by harvest if this is sooner</w:t>
            </w:r>
          </w:p>
        </w:tc>
        <w:tc>
          <w:tcPr>
            <w:tcW w:w="4810" w:type="dxa"/>
          </w:tcPr>
          <w:p w14:paraId="19D9DCF0" w14:textId="5147E9D0" w:rsidR="00E74299" w:rsidRPr="0078785C" w:rsidRDefault="00307C00" w:rsidP="00E74299">
            <w:pPr>
              <w:pStyle w:val="Table-Body-centred"/>
              <w:jc w:val="left"/>
            </w:pPr>
            <w:r>
              <w:t>N/a</w:t>
            </w:r>
          </w:p>
        </w:tc>
      </w:tr>
      <w:tr w:rsidR="00E74299" w:rsidRPr="001F616E" w14:paraId="070360AB" w14:textId="77777777" w:rsidTr="00E36B37">
        <w:trPr>
          <w:trHeight w:val="858"/>
        </w:trPr>
        <w:tc>
          <w:tcPr>
            <w:tcW w:w="1980" w:type="dxa"/>
          </w:tcPr>
          <w:p w14:paraId="42F14039" w14:textId="5B9A0104" w:rsidR="00E74299" w:rsidRPr="00E74299" w:rsidRDefault="00E74299" w:rsidP="00E74299">
            <w:pPr>
              <w:pStyle w:val="Table-Body-centred"/>
              <w:jc w:val="left"/>
            </w:pPr>
            <w:r w:rsidRPr="00E74299">
              <w:t>Response to email or telephone queries from the Field Trials Managers after the trial has been harvested</w:t>
            </w:r>
          </w:p>
        </w:tc>
        <w:tc>
          <w:tcPr>
            <w:tcW w:w="2551" w:type="dxa"/>
          </w:tcPr>
          <w:p w14:paraId="3C399590" w14:textId="3E25E712" w:rsidR="00E74299" w:rsidRPr="00E74299" w:rsidRDefault="00E74299" w:rsidP="00E74299">
            <w:pPr>
              <w:pStyle w:val="Table-Body-centred"/>
              <w:jc w:val="left"/>
            </w:pPr>
            <w:r w:rsidRPr="00E74299">
              <w:t>1 working day</w:t>
            </w:r>
          </w:p>
        </w:tc>
        <w:tc>
          <w:tcPr>
            <w:tcW w:w="4810" w:type="dxa"/>
          </w:tcPr>
          <w:p w14:paraId="082B7A66" w14:textId="05C97FDB" w:rsidR="00E74299" w:rsidRPr="0078785C" w:rsidRDefault="00307C00" w:rsidP="00E74299">
            <w:pPr>
              <w:pStyle w:val="Table-Body-centred"/>
              <w:jc w:val="left"/>
            </w:pPr>
            <w:r>
              <w:t>N/a</w:t>
            </w:r>
          </w:p>
        </w:tc>
      </w:tr>
      <w:tr w:rsidR="00EE5074" w:rsidRPr="001F616E" w14:paraId="0D8677CF" w14:textId="77777777" w:rsidTr="00E36B37">
        <w:trPr>
          <w:trHeight w:val="558"/>
        </w:trPr>
        <w:tc>
          <w:tcPr>
            <w:tcW w:w="1980" w:type="dxa"/>
          </w:tcPr>
          <w:p w14:paraId="5595FD0F" w14:textId="77777777" w:rsidR="00EE5074" w:rsidRPr="00EE5074" w:rsidRDefault="00EE5074" w:rsidP="00EE5074">
            <w:pPr>
              <w:pStyle w:val="Table-Body-centred"/>
              <w:jc w:val="left"/>
            </w:pPr>
            <w:r w:rsidRPr="00EE5074">
              <w:lastRenderedPageBreak/>
              <w:t xml:space="preserve">Quality samples </w:t>
            </w:r>
          </w:p>
          <w:p w14:paraId="7946F007" w14:textId="77777777" w:rsidR="00EE5074" w:rsidRPr="00E74299" w:rsidRDefault="00EE5074" w:rsidP="00EE5074">
            <w:pPr>
              <w:pStyle w:val="Table-Body-centred"/>
              <w:jc w:val="left"/>
            </w:pPr>
          </w:p>
        </w:tc>
        <w:tc>
          <w:tcPr>
            <w:tcW w:w="2551" w:type="dxa"/>
          </w:tcPr>
          <w:p w14:paraId="317340CB" w14:textId="761A1385" w:rsidR="00EE5074" w:rsidRPr="00E74299" w:rsidRDefault="00EE5074" w:rsidP="00EE5074">
            <w:pPr>
              <w:pStyle w:val="Table-Body-centred"/>
              <w:jc w:val="left"/>
            </w:pPr>
            <w:r w:rsidRPr="00EE5074">
              <w:t>To be received by the appropriate laboratory (as designated by the Field Trials Manager) within 5 days of harvest.</w:t>
            </w:r>
          </w:p>
        </w:tc>
        <w:tc>
          <w:tcPr>
            <w:tcW w:w="4810" w:type="dxa"/>
          </w:tcPr>
          <w:p w14:paraId="2D897627" w14:textId="34755D71" w:rsidR="00EE5074" w:rsidRPr="0078785C" w:rsidRDefault="00307C00" w:rsidP="00EE5074">
            <w:pPr>
              <w:pStyle w:val="Table-Body-centred"/>
              <w:jc w:val="left"/>
            </w:pPr>
            <w:r>
              <w:t>N/a</w:t>
            </w:r>
          </w:p>
        </w:tc>
      </w:tr>
    </w:tbl>
    <w:p w14:paraId="76E779DC" w14:textId="4DA3FFAD" w:rsidR="000B452E" w:rsidRPr="001C042D" w:rsidRDefault="008565AC" w:rsidP="001C042D">
      <w:pPr>
        <w:pStyle w:val="Heading2"/>
        <w:keepNext w:val="0"/>
        <w:keepLines w:val="0"/>
        <w:spacing w:before="720" w:after="240" w:line="240" w:lineRule="auto"/>
        <w:jc w:val="both"/>
        <w:rPr>
          <w:rFonts w:ascii="Arial" w:hAnsi="Arial" w:cs="Arial"/>
          <w:sz w:val="22"/>
          <w:szCs w:val="22"/>
        </w:rPr>
      </w:pPr>
      <w:bookmarkStart w:id="80" w:name="_Appendix_4_–"/>
      <w:bookmarkStart w:id="81" w:name="_Toc43910943"/>
      <w:bookmarkStart w:id="82" w:name="_Toc233363484"/>
      <w:bookmarkEnd w:id="79"/>
      <w:bookmarkEnd w:id="80"/>
      <w:r w:rsidRPr="005A7B1E">
        <w:rPr>
          <w:rFonts w:ascii="Ubuntu" w:eastAsia="Times New Roman" w:hAnsi="Ubuntu" w:cs="Arial"/>
          <w:color w:val="0090D4"/>
          <w:sz w:val="40"/>
          <w:szCs w:val="36"/>
          <w:lang w:eastAsia="en-GB"/>
        </w:rPr>
        <w:t>Appendix 4 – Dry matter and oil content determination in oilseed rape</w:t>
      </w:r>
      <w:bookmarkEnd w:id="81"/>
      <w:bookmarkEnd w:id="82"/>
    </w:p>
    <w:p w14:paraId="1BA11864" w14:textId="49C07223" w:rsidR="008565AC" w:rsidRPr="00BF2D65" w:rsidRDefault="008565AC" w:rsidP="00BF2D65">
      <w:pPr>
        <w:pStyle w:val="Heading4"/>
        <w:spacing w:before="240"/>
        <w:rPr>
          <w:rFonts w:asciiTheme="majorHAnsi" w:hAnsiTheme="majorHAnsi"/>
          <w:i w:val="0"/>
          <w:color w:val="0090D4"/>
          <w:sz w:val="28"/>
        </w:rPr>
      </w:pPr>
      <w:r w:rsidRPr="00BF2D65">
        <w:rPr>
          <w:rFonts w:asciiTheme="majorHAnsi" w:hAnsiTheme="majorHAnsi"/>
          <w:i w:val="0"/>
          <w:color w:val="0090D4"/>
          <w:sz w:val="28"/>
        </w:rPr>
        <w:t>Oven method</w:t>
      </w:r>
    </w:p>
    <w:p w14:paraId="0E316C87" w14:textId="77777777" w:rsidR="008565AC" w:rsidRPr="00554277" w:rsidRDefault="008565AC" w:rsidP="005542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91D335D" w14:textId="77777777" w:rsidR="008565AC" w:rsidRPr="00554277" w:rsidRDefault="008565AC" w:rsidP="005542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54277">
        <w:rPr>
          <w:rFonts w:ascii="Arial" w:hAnsi="Arial" w:cs="Arial"/>
          <w:color w:val="5F5F5F"/>
          <w:sz w:val="20"/>
          <w:szCs w:val="20"/>
          <w:lang w:eastAsia="en-GB"/>
        </w:rPr>
        <w:t>An accurately weighed and recorded sample of 100g seed (</w:t>
      </w:r>
      <w:r w:rsidRPr="00554277">
        <w:rPr>
          <w:rFonts w:ascii="Arial" w:hAnsi="Arial" w:cs="Arial"/>
          <w:color w:val="5F5F5F"/>
          <w:sz w:val="20"/>
          <w:szCs w:val="20"/>
          <w:lang w:eastAsia="en-GB"/>
        </w:rPr>
        <w:sym w:font="Symbol" w:char="F0B1"/>
      </w:r>
      <w:r w:rsidRPr="00554277">
        <w:rPr>
          <w:rFonts w:ascii="Arial" w:hAnsi="Arial" w:cs="Arial"/>
          <w:color w:val="5F5F5F"/>
          <w:sz w:val="20"/>
          <w:szCs w:val="20"/>
          <w:lang w:eastAsia="en-GB"/>
        </w:rPr>
        <w:t>5g) per plot is placed in the drier which must be at a temperature of 100ºC ±4°C with the air recirculation set in the range 80-100% recirculation in order to restore the temperature to 100°C ±4°C as rapidly as possible. When the temperature is restored to 100°C ±4°C the air regulator is set at 80% recirculation i.e. 20% fresh hot air. The regulator is critical for rapid drying.  The samples are dried at 100°C ±4°C for such time as is necessary for complete drying.</w:t>
      </w:r>
    </w:p>
    <w:p w14:paraId="104832BB" w14:textId="77777777" w:rsidR="008565AC" w:rsidRPr="00554277" w:rsidRDefault="008565AC" w:rsidP="005542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3CCEEF66" w14:textId="77777777" w:rsidR="008565AC" w:rsidRPr="00554277" w:rsidRDefault="008565AC" w:rsidP="005542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54277">
        <w:rPr>
          <w:rFonts w:ascii="Arial" w:hAnsi="Arial" w:cs="Arial"/>
          <w:color w:val="5F5F5F"/>
          <w:sz w:val="20"/>
          <w:szCs w:val="20"/>
          <w:lang w:eastAsia="en-GB"/>
        </w:rPr>
        <w:t xml:space="preserve">The dried sample is removed from the drier as soon as the sample is cool enough for accurate weighing.  </w:t>
      </w:r>
      <w:r w:rsidRPr="00554277">
        <w:rPr>
          <w:rFonts w:ascii="Arial" w:hAnsi="Arial" w:cs="Arial"/>
          <w:b/>
          <w:bCs/>
          <w:color w:val="5F5F5F"/>
          <w:sz w:val="20"/>
          <w:szCs w:val="20"/>
          <w:lang w:eastAsia="en-GB"/>
        </w:rPr>
        <w:t>The dry weight is recorded to one decimal place</w:t>
      </w:r>
      <w:r w:rsidRPr="00554277">
        <w:rPr>
          <w:rFonts w:ascii="Arial" w:hAnsi="Arial" w:cs="Arial"/>
          <w:color w:val="5F5F5F"/>
          <w:sz w:val="20"/>
          <w:szCs w:val="20"/>
          <w:lang w:eastAsia="en-GB"/>
        </w:rPr>
        <w:t xml:space="preserve">. </w:t>
      </w:r>
    </w:p>
    <w:p w14:paraId="69C2F01F" w14:textId="77777777" w:rsidR="008565AC" w:rsidRPr="00554277" w:rsidRDefault="008565AC" w:rsidP="005542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7682CDD1" w14:textId="77777777" w:rsidR="008565AC" w:rsidRPr="00554277" w:rsidRDefault="008565AC" w:rsidP="00554277">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554277">
        <w:rPr>
          <w:rFonts w:ascii="Arial" w:hAnsi="Arial" w:cs="Arial"/>
          <w:color w:val="5F5F5F"/>
          <w:sz w:val="20"/>
          <w:szCs w:val="20"/>
          <w:lang w:eastAsia="en-GB"/>
        </w:rPr>
        <w:t>Samples should be retained for oil content determination (see section 2.8).</w:t>
      </w:r>
    </w:p>
    <w:p w14:paraId="131ED519" w14:textId="77777777" w:rsidR="008565AC" w:rsidRPr="00111140" w:rsidRDefault="008565AC" w:rsidP="00111140">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p>
    <w:p w14:paraId="122D6A3F" w14:textId="0C7D98EF" w:rsidR="008565AC" w:rsidRPr="00974BE9" w:rsidRDefault="008565AC" w:rsidP="00974BE9">
      <w:pPr>
        <w:pStyle w:val="BodyText"/>
        <w:tabs>
          <w:tab w:val="clear" w:pos="1134"/>
          <w:tab w:val="clear" w:pos="2268"/>
          <w:tab w:val="clear" w:pos="3402"/>
          <w:tab w:val="clear" w:pos="4536"/>
          <w:tab w:val="clear" w:pos="5670"/>
          <w:tab w:val="clear" w:pos="6804"/>
          <w:tab w:val="clear" w:pos="7938"/>
          <w:tab w:val="clear" w:pos="10206"/>
        </w:tabs>
        <w:ind w:right="-284"/>
        <w:rPr>
          <w:rFonts w:ascii="Arial" w:hAnsi="Arial" w:cs="Arial"/>
          <w:color w:val="5F5F5F"/>
          <w:sz w:val="20"/>
          <w:szCs w:val="20"/>
          <w:lang w:eastAsia="en-GB"/>
        </w:rPr>
      </w:pPr>
      <w:r w:rsidRPr="00111140">
        <w:rPr>
          <w:rFonts w:ascii="Arial" w:hAnsi="Arial" w:cs="Arial"/>
          <w:color w:val="5F5F5F"/>
          <w:sz w:val="20"/>
          <w:szCs w:val="20"/>
          <w:lang w:eastAsia="en-GB"/>
        </w:rPr>
        <w:t xml:space="preserve">Do not use an electronic moisture analyser to assess dry matter.  </w:t>
      </w:r>
    </w:p>
    <w:p w14:paraId="7351A636" w14:textId="126A6488" w:rsidR="008565AC" w:rsidRPr="00C541E0" w:rsidRDefault="00BB691D" w:rsidP="00C541E0">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83" w:name="_Toc233363485"/>
      <w:r w:rsidRPr="00C541E0">
        <w:rPr>
          <w:rFonts w:ascii="Ubuntu" w:eastAsia="Times New Roman" w:hAnsi="Ubuntu" w:cs="Arial"/>
          <w:color w:val="0090D4"/>
          <w:sz w:val="40"/>
          <w:szCs w:val="36"/>
          <w:lang w:eastAsia="en-GB"/>
        </w:rPr>
        <w:t>Contact us</w:t>
      </w:r>
      <w:bookmarkEnd w:id="83"/>
    </w:p>
    <w:p w14:paraId="4BFEFBC3" w14:textId="77777777" w:rsidR="00C814F2" w:rsidRDefault="00C814F2" w:rsidP="00C814F2">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AHDB, Siskin Parkway East, Middlemarch Business Park, Coventry CV3 4PE </w:t>
      </w:r>
    </w:p>
    <w:p w14:paraId="100D335F" w14:textId="77777777" w:rsidR="00C814F2" w:rsidRPr="00D300CD" w:rsidRDefault="00C814F2" w:rsidP="00C814F2">
      <w:pPr>
        <w:pStyle w:val="BodyText"/>
        <w:keepLines/>
        <w:rPr>
          <w:rFonts w:ascii="Arial" w:hAnsi="Arial" w:cs="Arial"/>
          <w:color w:val="5F5F5F"/>
          <w:sz w:val="20"/>
          <w:lang w:eastAsia="en-GB"/>
        </w:rPr>
      </w:pPr>
      <w:r w:rsidRPr="00D300CD">
        <w:rPr>
          <w:rFonts w:ascii="Arial" w:hAnsi="Arial" w:cs="Arial"/>
          <w:color w:val="5F5F5F"/>
          <w:sz w:val="20"/>
          <w:lang w:eastAsia="en-GB"/>
        </w:rPr>
        <w:tab/>
      </w:r>
    </w:p>
    <w:p w14:paraId="65787A95" w14:textId="77777777" w:rsidR="00C814F2" w:rsidRPr="00D300CD" w:rsidRDefault="00C814F2" w:rsidP="00C814F2">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Email: </w:t>
      </w:r>
      <w:r w:rsidRPr="00D300CD">
        <w:rPr>
          <w:rStyle w:val="Hyperlink"/>
          <w:rFonts w:ascii="Arial" w:hAnsi="Arial" w:cs="Arial"/>
          <w:sz w:val="20"/>
          <w:lang w:eastAsia="en-GB"/>
        </w:rPr>
        <w:t>info@ahdb.org.</w:t>
      </w:r>
      <w:bookmarkStart w:id="84" w:name="_Appendix_11_–"/>
      <w:bookmarkStart w:id="85" w:name="_Appendix_12_–"/>
      <w:bookmarkStart w:id="86" w:name="_Appendix_12_–_2"/>
      <w:bookmarkStart w:id="87" w:name="_Appendix_12_–_1"/>
      <w:bookmarkEnd w:id="84"/>
      <w:bookmarkEnd w:id="85"/>
      <w:bookmarkEnd w:id="86"/>
      <w:bookmarkEnd w:id="87"/>
      <w:r w:rsidRPr="00D300CD">
        <w:rPr>
          <w:rStyle w:val="Hyperlink"/>
          <w:rFonts w:ascii="Arial" w:hAnsi="Arial" w:cs="Arial"/>
          <w:sz w:val="20"/>
          <w:lang w:eastAsia="en-GB"/>
        </w:rPr>
        <w:t>uk</w:t>
      </w:r>
    </w:p>
    <w:p w14:paraId="1E624FB8" w14:textId="77777777" w:rsidR="008565AC" w:rsidRDefault="008565AC" w:rsidP="008565AC">
      <w:pPr>
        <w:rPr>
          <w:rFonts w:ascii="Arial" w:hAnsi="Arial" w:cs="Arial"/>
          <w:sz w:val="22"/>
          <w:szCs w:val="22"/>
        </w:rPr>
      </w:pPr>
    </w:p>
    <w:p w14:paraId="3C99011D" w14:textId="77777777" w:rsidR="008565AC" w:rsidRDefault="008565AC" w:rsidP="008565AC">
      <w:pPr>
        <w:rPr>
          <w:rFonts w:ascii="Arial" w:hAnsi="Arial" w:cs="Arial"/>
          <w:sz w:val="22"/>
          <w:szCs w:val="22"/>
        </w:rPr>
      </w:pPr>
    </w:p>
    <w:p w14:paraId="54CC8303" w14:textId="77777777" w:rsidR="008565AC" w:rsidRDefault="008565AC" w:rsidP="008565AC">
      <w:pPr>
        <w:rPr>
          <w:rFonts w:ascii="Arial" w:hAnsi="Arial" w:cs="Arial"/>
          <w:sz w:val="22"/>
          <w:szCs w:val="22"/>
        </w:rPr>
      </w:pPr>
    </w:p>
    <w:p w14:paraId="44CADCE3" w14:textId="77777777" w:rsidR="008565AC" w:rsidRPr="00F310DB" w:rsidRDefault="008565AC" w:rsidP="008565AC">
      <w:pPr>
        <w:rPr>
          <w:rFonts w:ascii="Arial" w:hAnsi="Arial" w:cs="Arial"/>
          <w:sz w:val="22"/>
          <w:szCs w:val="22"/>
        </w:rPr>
      </w:pPr>
    </w:p>
    <w:p w14:paraId="6513BD46" w14:textId="3588BF4A" w:rsidR="00996DC7" w:rsidRPr="00996DC7" w:rsidRDefault="00996DC7" w:rsidP="00996DC7">
      <w:pPr>
        <w:tabs>
          <w:tab w:val="left" w:pos="7590"/>
        </w:tabs>
      </w:pPr>
    </w:p>
    <w:sectPr w:rsidR="00996DC7" w:rsidRPr="00996DC7" w:rsidSect="00093ED9">
      <w:headerReference w:type="even" r:id="rId14"/>
      <w:headerReference w:type="default" r:id="rId15"/>
      <w:footerReference w:type="default" r:id="rId16"/>
      <w:headerReference w:type="first" r:id="rId17"/>
      <w:footerReference w:type="first" r:id="rId1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68982" w14:textId="77777777" w:rsidR="00554E87" w:rsidRDefault="00554E87" w:rsidP="008529A2">
      <w:pPr>
        <w:spacing w:after="0" w:line="240" w:lineRule="auto"/>
      </w:pPr>
      <w:r>
        <w:separator/>
      </w:r>
    </w:p>
  </w:endnote>
  <w:endnote w:type="continuationSeparator" w:id="0">
    <w:p w14:paraId="0DB1AFFC" w14:textId="77777777" w:rsidR="00554E87" w:rsidRDefault="00554E87" w:rsidP="00852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319030"/>
      <w:docPartObj>
        <w:docPartGallery w:val="Page Numbers (Top of Page)"/>
        <w:docPartUnique/>
      </w:docPartObj>
    </w:sdtPr>
    <w:sdtEndPr>
      <w:rPr>
        <w:rFonts w:ascii="Arial" w:hAnsi="Arial" w:cs="Arial"/>
        <w:sz w:val="20"/>
        <w:szCs w:val="20"/>
      </w:rPr>
    </w:sdtEndPr>
    <w:sdtContent>
      <w:p w14:paraId="5E6AC8CD" w14:textId="62FE73AF" w:rsidR="002C4650" w:rsidRPr="002C4650" w:rsidRDefault="002C4650" w:rsidP="002C4650">
        <w:pPr>
          <w:pStyle w:val="Footer"/>
          <w:tabs>
            <w:tab w:val="center" w:pos="4153"/>
            <w:tab w:val="right" w:pos="8306"/>
          </w:tabs>
          <w:jc w:val="center"/>
          <w:rPr>
            <w:rFonts w:ascii="Arial" w:hAnsi="Arial" w:cs="Arial"/>
            <w:sz w:val="20"/>
            <w:szCs w:val="20"/>
          </w:rPr>
        </w:pPr>
        <w:r w:rsidRPr="002C4650">
          <w:rPr>
            <w:rFonts w:ascii="Arial" w:hAnsi="Arial" w:cs="Arial"/>
            <w:sz w:val="20"/>
            <w:szCs w:val="20"/>
          </w:rPr>
          <w:t xml:space="preserve">Page </w:t>
        </w:r>
        <w:r w:rsidRPr="002C4650">
          <w:rPr>
            <w:rFonts w:ascii="Arial" w:hAnsi="Arial" w:cs="Arial"/>
            <w:b/>
            <w:bCs/>
            <w:sz w:val="20"/>
            <w:szCs w:val="20"/>
          </w:rPr>
          <w:fldChar w:fldCharType="begin"/>
        </w:r>
        <w:r w:rsidRPr="002C4650">
          <w:rPr>
            <w:rFonts w:ascii="Arial" w:hAnsi="Arial" w:cs="Arial"/>
            <w:b/>
            <w:bCs/>
            <w:sz w:val="20"/>
            <w:szCs w:val="20"/>
          </w:rPr>
          <w:instrText xml:space="preserve"> PAGE </w:instrText>
        </w:r>
        <w:r w:rsidRPr="002C4650">
          <w:rPr>
            <w:rFonts w:ascii="Arial" w:hAnsi="Arial" w:cs="Arial"/>
            <w:b/>
            <w:bCs/>
            <w:sz w:val="20"/>
            <w:szCs w:val="20"/>
          </w:rPr>
          <w:fldChar w:fldCharType="separate"/>
        </w:r>
        <w:r w:rsidRPr="002C4650">
          <w:rPr>
            <w:rFonts w:ascii="Arial" w:hAnsi="Arial" w:cs="Arial"/>
            <w:b/>
            <w:bCs/>
            <w:sz w:val="20"/>
            <w:szCs w:val="20"/>
          </w:rPr>
          <w:t>1</w:t>
        </w:r>
        <w:r w:rsidRPr="002C4650">
          <w:rPr>
            <w:rFonts w:ascii="Arial" w:hAnsi="Arial" w:cs="Arial"/>
            <w:b/>
            <w:bCs/>
            <w:sz w:val="20"/>
            <w:szCs w:val="20"/>
          </w:rPr>
          <w:fldChar w:fldCharType="end"/>
        </w:r>
        <w:r w:rsidRPr="002C4650">
          <w:rPr>
            <w:rFonts w:ascii="Arial" w:hAnsi="Arial" w:cs="Arial"/>
            <w:sz w:val="20"/>
            <w:szCs w:val="20"/>
          </w:rPr>
          <w:t xml:space="preserve"> of </w:t>
        </w:r>
        <w:r w:rsidRPr="002C4650">
          <w:rPr>
            <w:rFonts w:ascii="Arial" w:hAnsi="Arial" w:cs="Arial"/>
            <w:b/>
            <w:bCs/>
            <w:sz w:val="20"/>
            <w:szCs w:val="20"/>
          </w:rPr>
          <w:fldChar w:fldCharType="begin"/>
        </w:r>
        <w:r w:rsidRPr="002C4650">
          <w:rPr>
            <w:rFonts w:ascii="Arial" w:hAnsi="Arial" w:cs="Arial"/>
            <w:b/>
            <w:bCs/>
            <w:sz w:val="20"/>
            <w:szCs w:val="20"/>
          </w:rPr>
          <w:instrText xml:space="preserve"> NUMPAGES  </w:instrText>
        </w:r>
        <w:r w:rsidRPr="002C4650">
          <w:rPr>
            <w:rFonts w:ascii="Arial" w:hAnsi="Arial" w:cs="Arial"/>
            <w:b/>
            <w:bCs/>
            <w:sz w:val="20"/>
            <w:szCs w:val="20"/>
          </w:rPr>
          <w:fldChar w:fldCharType="separate"/>
        </w:r>
        <w:r w:rsidRPr="002C4650">
          <w:rPr>
            <w:rFonts w:ascii="Arial" w:hAnsi="Arial" w:cs="Arial"/>
            <w:b/>
            <w:bCs/>
            <w:sz w:val="20"/>
            <w:szCs w:val="20"/>
          </w:rPr>
          <w:t>1</w:t>
        </w:r>
        <w:r w:rsidRPr="002C4650">
          <w:rPr>
            <w:rFonts w:ascii="Arial" w:hAnsi="Arial" w:cs="Arial"/>
            <w:b/>
            <w:bCs/>
            <w:sz w:val="20"/>
            <w:szCs w:val="20"/>
          </w:rPr>
          <w:fldChar w:fldCharType="end"/>
        </w:r>
        <w:r w:rsidRPr="002C4650">
          <w:rPr>
            <w:rFonts w:ascii="Arial" w:hAnsi="Arial" w:cs="Arial"/>
            <w:sz w:val="20"/>
            <w:szCs w:val="20"/>
          </w:rPr>
          <w:tab/>
          <w:t xml:space="preserve">                  </w:t>
        </w:r>
        <w:r w:rsidRPr="002C4650">
          <w:rPr>
            <w:rFonts w:ascii="Arial" w:hAnsi="Arial" w:cs="Arial"/>
            <w:sz w:val="20"/>
            <w:szCs w:val="20"/>
          </w:rPr>
          <w:sym w:font="Symbol" w:char="F0E3"/>
        </w:r>
        <w:r w:rsidRPr="002C4650">
          <w:rPr>
            <w:rFonts w:ascii="Arial" w:hAnsi="Arial" w:cs="Arial"/>
            <w:sz w:val="20"/>
            <w:szCs w:val="20"/>
          </w:rPr>
          <w:t xml:space="preserve"> Agriculture and Horticulture Development Board </w:t>
        </w:r>
        <w:r w:rsidRPr="002C4650">
          <w:rPr>
            <w:rFonts w:ascii="Arial" w:hAnsi="Arial" w:cs="Arial"/>
            <w:sz w:val="20"/>
            <w:szCs w:val="20"/>
          </w:rPr>
          <w:fldChar w:fldCharType="begin"/>
        </w:r>
        <w:r w:rsidRPr="002C4650">
          <w:rPr>
            <w:rFonts w:ascii="Arial" w:hAnsi="Arial" w:cs="Arial"/>
            <w:sz w:val="20"/>
            <w:szCs w:val="20"/>
          </w:rPr>
          <w:instrText xml:space="preserve"> DATE \@ "yyyy" \* MERGEFORMAT </w:instrText>
        </w:r>
        <w:r w:rsidRPr="002C4650">
          <w:rPr>
            <w:rFonts w:ascii="Arial" w:hAnsi="Arial" w:cs="Arial"/>
            <w:sz w:val="20"/>
            <w:szCs w:val="20"/>
          </w:rPr>
          <w:fldChar w:fldCharType="separate"/>
        </w:r>
        <w:r w:rsidR="00EF019E">
          <w:rPr>
            <w:rFonts w:ascii="Arial" w:hAnsi="Arial" w:cs="Arial"/>
            <w:noProof/>
            <w:sz w:val="20"/>
            <w:szCs w:val="20"/>
          </w:rPr>
          <w:t>2026</w:t>
        </w:r>
        <w:r w:rsidRPr="002C4650">
          <w:rPr>
            <w:rFonts w:ascii="Arial" w:hAnsi="Arial" w:cs="Arial"/>
            <w:sz w:val="20"/>
            <w:szCs w:val="20"/>
          </w:rPr>
          <w:fldChar w:fldCharType="end"/>
        </w:r>
        <w:r w:rsidRPr="002C4650">
          <w:rPr>
            <w:rFonts w:ascii="Arial" w:hAnsi="Arial" w:cs="Arial"/>
            <w:sz w:val="20"/>
            <w:szCs w:val="20"/>
          </w:rPr>
          <w:t>. All rights reserved.</w:t>
        </w:r>
      </w:p>
    </w:sdtContent>
  </w:sdt>
  <w:p w14:paraId="3D83240D" w14:textId="77777777" w:rsidR="002C4650" w:rsidRDefault="002C46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941824"/>
      <w:docPartObj>
        <w:docPartGallery w:val="Page Numbers (Top of Page)"/>
        <w:docPartUnique/>
      </w:docPartObj>
    </w:sdtPr>
    <w:sdtEndPr>
      <w:rPr>
        <w:rFonts w:ascii="Arial" w:hAnsi="Arial" w:cs="Arial"/>
        <w:sz w:val="20"/>
        <w:szCs w:val="20"/>
      </w:rPr>
    </w:sdtEndPr>
    <w:sdtContent>
      <w:p w14:paraId="77A7E784" w14:textId="02771DC2" w:rsidR="002C4650" w:rsidRPr="002C4650" w:rsidRDefault="002C4650" w:rsidP="002C4650">
        <w:pPr>
          <w:pStyle w:val="Footer"/>
          <w:tabs>
            <w:tab w:val="center" w:pos="4153"/>
            <w:tab w:val="right" w:pos="8306"/>
          </w:tabs>
          <w:jc w:val="center"/>
          <w:rPr>
            <w:rFonts w:ascii="Arial" w:hAnsi="Arial" w:cs="Arial"/>
            <w:sz w:val="20"/>
            <w:szCs w:val="20"/>
          </w:rPr>
        </w:pPr>
        <w:r w:rsidRPr="002C4650">
          <w:rPr>
            <w:rFonts w:ascii="Arial" w:hAnsi="Arial" w:cs="Arial"/>
            <w:sz w:val="20"/>
            <w:szCs w:val="20"/>
          </w:rPr>
          <w:t xml:space="preserve">Page </w:t>
        </w:r>
        <w:r w:rsidRPr="002C4650">
          <w:rPr>
            <w:rFonts w:ascii="Arial" w:hAnsi="Arial" w:cs="Arial"/>
            <w:b/>
            <w:bCs/>
            <w:sz w:val="20"/>
            <w:szCs w:val="20"/>
          </w:rPr>
          <w:fldChar w:fldCharType="begin"/>
        </w:r>
        <w:r w:rsidRPr="002C4650">
          <w:rPr>
            <w:rFonts w:ascii="Arial" w:hAnsi="Arial" w:cs="Arial"/>
            <w:b/>
            <w:bCs/>
            <w:sz w:val="20"/>
            <w:szCs w:val="20"/>
          </w:rPr>
          <w:instrText xml:space="preserve"> PAGE </w:instrText>
        </w:r>
        <w:r w:rsidRPr="002C4650">
          <w:rPr>
            <w:rFonts w:ascii="Arial" w:hAnsi="Arial" w:cs="Arial"/>
            <w:b/>
            <w:bCs/>
            <w:sz w:val="20"/>
            <w:szCs w:val="20"/>
          </w:rPr>
          <w:fldChar w:fldCharType="separate"/>
        </w:r>
        <w:r w:rsidRPr="002C4650">
          <w:rPr>
            <w:rFonts w:ascii="Arial" w:hAnsi="Arial" w:cs="Arial"/>
            <w:b/>
            <w:bCs/>
            <w:sz w:val="20"/>
            <w:szCs w:val="20"/>
          </w:rPr>
          <w:t>1</w:t>
        </w:r>
        <w:r w:rsidRPr="002C4650">
          <w:rPr>
            <w:rFonts w:ascii="Arial" w:hAnsi="Arial" w:cs="Arial"/>
            <w:b/>
            <w:bCs/>
            <w:sz w:val="20"/>
            <w:szCs w:val="20"/>
          </w:rPr>
          <w:fldChar w:fldCharType="end"/>
        </w:r>
        <w:r w:rsidRPr="002C4650">
          <w:rPr>
            <w:rFonts w:ascii="Arial" w:hAnsi="Arial" w:cs="Arial"/>
            <w:sz w:val="20"/>
            <w:szCs w:val="20"/>
          </w:rPr>
          <w:t xml:space="preserve"> of </w:t>
        </w:r>
        <w:r w:rsidRPr="002C4650">
          <w:rPr>
            <w:rFonts w:ascii="Arial" w:hAnsi="Arial" w:cs="Arial"/>
            <w:b/>
            <w:bCs/>
            <w:sz w:val="20"/>
            <w:szCs w:val="20"/>
          </w:rPr>
          <w:fldChar w:fldCharType="begin"/>
        </w:r>
        <w:r w:rsidRPr="002C4650">
          <w:rPr>
            <w:rFonts w:ascii="Arial" w:hAnsi="Arial" w:cs="Arial"/>
            <w:b/>
            <w:bCs/>
            <w:sz w:val="20"/>
            <w:szCs w:val="20"/>
          </w:rPr>
          <w:instrText xml:space="preserve"> NUMPAGES  </w:instrText>
        </w:r>
        <w:r w:rsidRPr="002C4650">
          <w:rPr>
            <w:rFonts w:ascii="Arial" w:hAnsi="Arial" w:cs="Arial"/>
            <w:b/>
            <w:bCs/>
            <w:sz w:val="20"/>
            <w:szCs w:val="20"/>
          </w:rPr>
          <w:fldChar w:fldCharType="separate"/>
        </w:r>
        <w:r w:rsidRPr="002C4650">
          <w:rPr>
            <w:rFonts w:ascii="Arial" w:hAnsi="Arial" w:cs="Arial"/>
            <w:b/>
            <w:bCs/>
            <w:sz w:val="20"/>
            <w:szCs w:val="20"/>
          </w:rPr>
          <w:t>1</w:t>
        </w:r>
        <w:r w:rsidRPr="002C4650">
          <w:rPr>
            <w:rFonts w:ascii="Arial" w:hAnsi="Arial" w:cs="Arial"/>
            <w:b/>
            <w:bCs/>
            <w:sz w:val="20"/>
            <w:szCs w:val="20"/>
          </w:rPr>
          <w:fldChar w:fldCharType="end"/>
        </w:r>
        <w:r w:rsidRPr="002C4650">
          <w:rPr>
            <w:rFonts w:ascii="Arial" w:hAnsi="Arial" w:cs="Arial"/>
            <w:sz w:val="20"/>
            <w:szCs w:val="20"/>
          </w:rPr>
          <w:tab/>
          <w:t xml:space="preserve">                    </w:t>
        </w:r>
        <w:r w:rsidRPr="002C4650">
          <w:rPr>
            <w:rFonts w:ascii="Arial" w:hAnsi="Arial" w:cs="Arial"/>
            <w:sz w:val="20"/>
            <w:szCs w:val="20"/>
          </w:rPr>
          <w:sym w:font="Symbol" w:char="F0E3"/>
        </w:r>
        <w:r w:rsidRPr="002C4650">
          <w:rPr>
            <w:rFonts w:ascii="Arial" w:hAnsi="Arial" w:cs="Arial"/>
            <w:sz w:val="20"/>
            <w:szCs w:val="20"/>
          </w:rPr>
          <w:t xml:space="preserve"> Agriculture and Horticulture Development Board </w:t>
        </w:r>
        <w:r w:rsidRPr="002C4650">
          <w:rPr>
            <w:rFonts w:ascii="Arial" w:hAnsi="Arial" w:cs="Arial"/>
            <w:sz w:val="20"/>
            <w:szCs w:val="20"/>
          </w:rPr>
          <w:fldChar w:fldCharType="begin"/>
        </w:r>
        <w:r w:rsidRPr="002C4650">
          <w:rPr>
            <w:rFonts w:ascii="Arial" w:hAnsi="Arial" w:cs="Arial"/>
            <w:sz w:val="20"/>
            <w:szCs w:val="20"/>
          </w:rPr>
          <w:instrText xml:space="preserve"> DATE \@ "yyyy" \* MERGEFORMAT </w:instrText>
        </w:r>
        <w:r w:rsidRPr="002C4650">
          <w:rPr>
            <w:rFonts w:ascii="Arial" w:hAnsi="Arial" w:cs="Arial"/>
            <w:sz w:val="20"/>
            <w:szCs w:val="20"/>
          </w:rPr>
          <w:fldChar w:fldCharType="separate"/>
        </w:r>
        <w:r w:rsidR="00EF019E">
          <w:rPr>
            <w:rFonts w:ascii="Arial" w:hAnsi="Arial" w:cs="Arial"/>
            <w:noProof/>
            <w:sz w:val="20"/>
            <w:szCs w:val="20"/>
          </w:rPr>
          <w:t>2026</w:t>
        </w:r>
        <w:r w:rsidRPr="002C4650">
          <w:rPr>
            <w:rFonts w:ascii="Arial" w:hAnsi="Arial" w:cs="Arial"/>
            <w:sz w:val="20"/>
            <w:szCs w:val="20"/>
          </w:rPr>
          <w:fldChar w:fldCharType="end"/>
        </w:r>
        <w:r w:rsidRPr="002C4650">
          <w:rPr>
            <w:rFonts w:ascii="Arial" w:hAnsi="Arial" w:cs="Arial"/>
            <w:sz w:val="20"/>
            <w:szCs w:val="20"/>
          </w:rPr>
          <w:t>. All rights reserved.</w:t>
        </w:r>
      </w:p>
    </w:sdtContent>
  </w:sdt>
  <w:p w14:paraId="61759A28" w14:textId="77777777" w:rsidR="002C4650" w:rsidRDefault="002C4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E2873" w14:textId="77777777" w:rsidR="00554E87" w:rsidRDefault="00554E87" w:rsidP="008529A2">
      <w:pPr>
        <w:spacing w:after="0" w:line="240" w:lineRule="auto"/>
      </w:pPr>
      <w:r>
        <w:separator/>
      </w:r>
    </w:p>
  </w:footnote>
  <w:footnote w:type="continuationSeparator" w:id="0">
    <w:p w14:paraId="652EEEC7" w14:textId="77777777" w:rsidR="00554E87" w:rsidRDefault="00554E87" w:rsidP="00852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F0843" w14:textId="184FEDB6" w:rsidR="008529A2" w:rsidRDefault="008529A2">
    <w:pPr>
      <w:pStyle w:val="Header"/>
    </w:pPr>
    <w:r>
      <w:rPr>
        <w:noProof/>
      </w:rPr>
      <mc:AlternateContent>
        <mc:Choice Requires="wps">
          <w:drawing>
            <wp:anchor distT="0" distB="0" distL="0" distR="0" simplePos="0" relativeHeight="251658240" behindDoc="0" locked="0" layoutInCell="1" allowOverlap="1" wp14:anchorId="4D5F306A" wp14:editId="7B5C939F">
              <wp:simplePos x="635" y="635"/>
              <wp:positionH relativeFrom="page">
                <wp:align>center</wp:align>
              </wp:positionH>
              <wp:positionV relativeFrom="page">
                <wp:align>top</wp:align>
              </wp:positionV>
              <wp:extent cx="622300" cy="407035"/>
              <wp:effectExtent l="0" t="0" r="6350" b="12065"/>
              <wp:wrapNone/>
              <wp:docPr id="1153113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337C0945" w14:textId="387C79A7" w:rsidR="008529A2" w:rsidRPr="008529A2" w:rsidRDefault="008529A2" w:rsidP="008529A2">
                          <w:pPr>
                            <w:spacing w:after="0"/>
                            <w:rPr>
                              <w:rFonts w:ascii="Aptos" w:eastAsia="Aptos" w:hAnsi="Aptos" w:cs="Aptos"/>
                              <w:noProof/>
                              <w:color w:val="000000"/>
                            </w:rPr>
                          </w:pPr>
                          <w:r w:rsidRPr="008529A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5F306A" id="_x0000_t202" coordsize="21600,21600" o:spt="202" path="m,l,21600r21600,l21600,xe">
              <v:stroke joinstyle="miter"/>
              <v:path gradientshapeok="t" o:connecttype="rect"/>
            </v:shapetype>
            <v:shape id="Text Box 2" o:spid="_x0000_s1026" type="#_x0000_t202" alt="OFFICIAL" style="position:absolute;margin-left:0;margin-top:0;width:49pt;height:32.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iwCQIAABUEAAAOAAAAZHJzL2Uyb0RvYy54bWysU8Fu2zAMvQ/YPwi6L3bSteuMOEXWIsOA&#10;oC2QDj0rshwbkERBYmJnXz9KsZOt22nYRaZJ6pF8fJrf9Uazg/KhBVvy6STnTFkJVWt3Jf/+svpw&#10;y1lAYSuhwaqSH1Xgd4v37+adK9QMGtCV8oxAbCg6V/IG0RVZFmSjjAgTcMpSsAZvBNKv32WVFx2h&#10;G53N8vwm68BXzoNUIZD34RTki4Rf10riU10HhUyXnHrDdPp0buOZLeai2HnhmlYObYh/6MKI1lLR&#10;M9SDQMH2vv0DyrTSQ4AaJxJMBnXdSpVmoGmm+ZtpNo1wKs1C5AR3pin8P1j5eNi4Z8+w/wI9LTAS&#10;0rlQBHLGefram/ilThnFicLjmTbVI5PkvJnNrnKKSAp9zD/lV9cRJbtcdj7gVwWGRaPknraSyBKH&#10;dcBT6pgSa1lYtVqnzWj7m4Mwoye7dBgt7Lf90PYWqiNN4+G06ODkqqWaaxHwWXjaLLVJasUnOmoN&#10;XclhsDhrwP/4mz/mE+EU5awjpZTckpQ5098sLSKKKhnTz/l1ZMGP7u1o2L25B9LflJ6Ck8mMeahH&#10;s/ZgXknHy1iIQsJKKldyHM17PEmW3oFUy2VKIv04gWu7cTJCR54iiS/9q/BuYBppRY8wykgUbwg/&#10;5cabwS33SLSnbUROT0QOVJP20j6HdxLF/et/yrq85sVPAAAA//8DAFBLAwQUAAYACAAAACEANfn8&#10;CdkAAAADAQAADwAAAGRycy9kb3ducmV2LnhtbEyPzU7DMBCE70i8g7VI3KhjRKuSxqkqpB56K+Xn&#10;7MbbJBCvo3jbhj49Cxe4jDSa1cy3xXIMnTrhkNpIFswkA4VURd9SbeH1ZX03B5XYkXddJLTwhQmW&#10;5fVV4XIfz/SMpx3XSkoo5c5Cw9znWqeqweDSJPZIkh3iEByLHWrtB3eW8tDp+yyb6eBakoXG9fjU&#10;YPW5OwYL7XQV2eDbZv3xHkw0l+1metlae3szrhagGEf+O4YffEGHUpj28Ug+qc6CPMK/KtnjXNze&#10;wuzBgC4L/Z+9/AYAAP//AwBQSwECLQAUAAYACAAAACEAtoM4kv4AAADhAQAAEwAAAAAAAAAAAAAA&#10;AAAAAAAAW0NvbnRlbnRfVHlwZXNdLnhtbFBLAQItABQABgAIAAAAIQA4/SH/1gAAAJQBAAALAAAA&#10;AAAAAAAAAAAAAC8BAABfcmVscy8ucmVsc1BLAQItABQABgAIAAAAIQC3CGiwCQIAABUEAAAOAAAA&#10;AAAAAAAAAAAAAC4CAABkcnMvZTJvRG9jLnhtbFBLAQItABQABgAIAAAAIQA1+fwJ2QAAAAMBAAAP&#10;AAAAAAAAAAAAAAAAAGMEAABkcnMvZG93bnJldi54bWxQSwUGAAAAAAQABADzAAAAaQUAAAAA&#10;" filled="f" stroked="f">
              <v:textbox style="mso-fit-shape-to-text:t" inset="0,15pt,0,0">
                <w:txbxContent>
                  <w:p w14:paraId="337C0945" w14:textId="387C79A7" w:rsidR="008529A2" w:rsidRPr="008529A2" w:rsidRDefault="008529A2" w:rsidP="008529A2">
                    <w:pPr>
                      <w:spacing w:after="0"/>
                      <w:rPr>
                        <w:rFonts w:ascii="Aptos" w:eastAsia="Aptos" w:hAnsi="Aptos" w:cs="Aptos"/>
                        <w:noProof/>
                        <w:color w:val="000000"/>
                      </w:rPr>
                    </w:pPr>
                    <w:r w:rsidRPr="008529A2">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CC2E" w14:textId="4F998D5F" w:rsidR="008529A2" w:rsidRDefault="008529A2">
    <w:pPr>
      <w:pStyle w:val="Header"/>
    </w:pPr>
    <w:r>
      <w:rPr>
        <w:noProof/>
      </w:rPr>
      <mc:AlternateContent>
        <mc:Choice Requires="wps">
          <w:drawing>
            <wp:anchor distT="0" distB="0" distL="0" distR="0" simplePos="0" relativeHeight="251658241" behindDoc="0" locked="0" layoutInCell="1" allowOverlap="1" wp14:anchorId="50D15678" wp14:editId="304D4C56">
              <wp:simplePos x="635" y="635"/>
              <wp:positionH relativeFrom="page">
                <wp:align>center</wp:align>
              </wp:positionH>
              <wp:positionV relativeFrom="page">
                <wp:align>top</wp:align>
              </wp:positionV>
              <wp:extent cx="622300" cy="407035"/>
              <wp:effectExtent l="0" t="0" r="6350" b="12065"/>
              <wp:wrapNone/>
              <wp:docPr id="6096146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48C1DB9F" w14:textId="5013393A" w:rsidR="008529A2" w:rsidRPr="008529A2" w:rsidRDefault="008529A2" w:rsidP="008529A2">
                          <w:pPr>
                            <w:spacing w:after="0"/>
                            <w:rPr>
                              <w:rFonts w:ascii="Aptos" w:eastAsia="Aptos" w:hAnsi="Aptos" w:cs="Aptos"/>
                              <w:noProof/>
                              <w:color w:val="000000"/>
                            </w:rPr>
                          </w:pPr>
                          <w:r w:rsidRPr="008529A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D15678" id="_x0000_t202" coordsize="21600,21600" o:spt="202" path="m,l,21600r21600,l21600,xe">
              <v:stroke joinstyle="miter"/>
              <v:path gradientshapeok="t" o:connecttype="rect"/>
            </v:shapetype>
            <v:shape id="Text Box 3" o:spid="_x0000_s1027" type="#_x0000_t202" alt="OFFICIAL" style="position:absolute;margin-left:0;margin-top:0;width:49pt;height:32.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NCwIAABwEAAAOAAAAZHJzL2Uyb0RvYy54bWysU8Fu2zAMvQ/YPwi6L3bStduMOEXWIsOA&#10;oC2QDj0rshQbkEVBYmJnXz9KjpOu22nYRaZJ6pF8fJrf9q1hB+VDA7bk00nOmbISqsbuSv7jefXh&#10;M2cBha2EAatKflSB3y7ev5t3rlAzqMFUyjMCsaHoXMlrRFdkWZC1akWYgFOWghp8K5B+/S6rvOgI&#10;vTXZLM9vsg585TxIFQJ574cgXyR8rZXER62DQmZKTr1hOn06t/HMFnNR7LxwdSNPbYh/6KIVjaWi&#10;Z6h7gYLtffMHVNtIDwE0TiS0GWjdSJVmoGmm+ZtpNrVwKs1C5AR3pin8P1j5cNi4J8+w/wo9LTAS&#10;0rlQBHLGeXrt2/ilThnFicLjmTbVI5PkvJnNrnKKSAp9zD/lV9cRJbtcdj7gNwUti0bJPW0lkSUO&#10;64BD6pgSa1lYNcakzRj7m4Mwoye7dBgt7Lc9a6pX3W+hOtJQHoZ9BydXDZVei4BPwtOCqVsSLT7S&#10;oQ10JYeTxVkN/uff/DGfeKcoZx0JpuSWFM2Z+W5pH1FbyZh+ya8jGX50b0fD7ts7IBlO6UU4mcyY&#10;h2Y0tYf2heS8jIUoJKykciXH0bzDQbn0HKRaLlMSycgJXNuNkxE60hW5fO5fhHcnwpE29QCjmkTx&#10;hvchN94MbrlHYj8tJVI7EHlinCSY1np6LlHjr/9T1uVRL34BAAD//wMAUEsDBBQABgAIAAAAIQA1&#10;+fwJ2QAAAAMBAAAPAAAAZHJzL2Rvd25yZXYueG1sTI/NTsMwEITvSLyDtUjcqGNEq5LGqSqkHnor&#10;5efsxtskEK+jeNuGPj0LF7iMNJrVzLfFcgydOuGQ2kgWzCQDhVRF31Jt4fVlfTcHldiRd10ktPCF&#10;CZbl9VXhch/P9IynHddKSijlzkLD3Odap6rB4NIk9kiSHeIQHIsdau0Hd5by0On7LJvp4FqShcb1&#10;+NRg9bk7BgvtdBXZ4Ntm/fEeTDSX7WZ62Vp7ezOuFqAYR/47hh98QYdSmPbxSD6pzoI8wr8q2eNc&#10;3N7C7MGALgv9n738BgAA//8DAFBLAQItABQABgAIAAAAIQC2gziS/gAAAOEBAAATAAAAAAAAAAAA&#10;AAAAAAAAAABbQ29udGVudF9UeXBlc10ueG1sUEsBAi0AFAAGAAgAAAAhADj9If/WAAAAlAEAAAsA&#10;AAAAAAAAAAAAAAAALwEAAF9yZWxzLy5yZWxzUEsBAi0AFAAGAAgAAAAhAL/Aw00LAgAAHAQAAA4A&#10;AAAAAAAAAAAAAAAALgIAAGRycy9lMm9Eb2MueG1sUEsBAi0AFAAGAAgAAAAhADX5/AnZAAAAAwEA&#10;AA8AAAAAAAAAAAAAAAAAZQQAAGRycy9kb3ducmV2LnhtbFBLBQYAAAAABAAEAPMAAABrBQAAAAA=&#10;" filled="f" stroked="f">
              <v:textbox style="mso-fit-shape-to-text:t" inset="0,15pt,0,0">
                <w:txbxContent>
                  <w:p w14:paraId="48C1DB9F" w14:textId="5013393A" w:rsidR="008529A2" w:rsidRPr="008529A2" w:rsidRDefault="008529A2" w:rsidP="008529A2">
                    <w:pPr>
                      <w:spacing w:after="0"/>
                      <w:rPr>
                        <w:rFonts w:ascii="Aptos" w:eastAsia="Aptos" w:hAnsi="Aptos" w:cs="Aptos"/>
                        <w:noProof/>
                        <w:color w:val="000000"/>
                      </w:rPr>
                    </w:pPr>
                    <w:r w:rsidRPr="008529A2">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A5739" w14:textId="3D9B78E7" w:rsidR="00863231" w:rsidRDefault="006778BB" w:rsidP="00863231">
    <w:pPr>
      <w:spacing w:line="360" w:lineRule="auto"/>
      <w:rPr>
        <w:rFonts w:ascii="Arial" w:eastAsiaTheme="minorHAnsi" w:hAnsi="Arial"/>
        <w:sz w:val="22"/>
        <w:szCs w:val="22"/>
      </w:rPr>
    </w:pPr>
    <w:bookmarkStart w:id="88" w:name="_Toc228543466"/>
    <w:bookmarkStart w:id="89" w:name="_Toc228543822"/>
    <w:r w:rsidRPr="007A3454">
      <w:rPr>
        <w:rStyle w:val="Heading4Char"/>
        <w:rFonts w:eastAsiaTheme="minorHAnsi"/>
        <w:noProof/>
        <w:lang w:val="en-US" w:eastAsia="en-US"/>
      </w:rPr>
      <w:drawing>
        <wp:anchor distT="0" distB="0" distL="114300" distR="114300" simplePos="0" relativeHeight="251658244" behindDoc="0" locked="0" layoutInCell="1" allowOverlap="1" wp14:anchorId="107A0259" wp14:editId="33B8CE4C">
          <wp:simplePos x="0" y="0"/>
          <wp:positionH relativeFrom="margin">
            <wp:posOffset>7755890</wp:posOffset>
          </wp:positionH>
          <wp:positionV relativeFrom="paragraph">
            <wp:posOffset>623570</wp:posOffset>
          </wp:positionV>
          <wp:extent cx="1259840" cy="546100"/>
          <wp:effectExtent l="0" t="0" r="0" b="6350"/>
          <wp:wrapNone/>
          <wp:docPr id="816027158" name="Picture 816027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r w:rsidRPr="007A3454">
      <w:rPr>
        <w:rStyle w:val="Heading4Char"/>
        <w:rFonts w:eastAsiaTheme="minorHAnsi"/>
        <w:noProof/>
        <w:lang w:val="en-US" w:eastAsia="en-US"/>
      </w:rPr>
      <w:drawing>
        <wp:anchor distT="0" distB="0" distL="114300" distR="114300" simplePos="0" relativeHeight="251658243" behindDoc="0" locked="0" layoutInCell="1" allowOverlap="1" wp14:anchorId="3037DD7C" wp14:editId="6A38A54D">
          <wp:simplePos x="0" y="0"/>
          <wp:positionH relativeFrom="margin">
            <wp:posOffset>7603490</wp:posOffset>
          </wp:positionH>
          <wp:positionV relativeFrom="paragraph">
            <wp:posOffset>471170</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bookmarkEnd w:id="88"/>
    <w:bookmarkEnd w:id="89"/>
  </w:p>
  <w:p w14:paraId="1A62C28D" w14:textId="66F2010D" w:rsidR="008529A2" w:rsidRPr="00863231" w:rsidRDefault="00863231" w:rsidP="00863231">
    <w:pPr>
      <w:spacing w:line="360" w:lineRule="auto"/>
      <w:rPr>
        <w:rFonts w:ascii="Arial" w:eastAsiaTheme="minorHAnsi" w:hAnsi="Arial"/>
        <w:sz w:val="22"/>
        <w:szCs w:val="22"/>
      </w:rPr>
    </w:pPr>
    <w:r w:rsidRPr="00F62970">
      <w:rPr>
        <w:rFonts w:ascii="Arial" w:eastAsiaTheme="minorHAnsi" w:hAnsi="Arial"/>
        <w:sz w:val="22"/>
        <w:szCs w:val="22"/>
      </w:rPr>
      <w:t>Protocol 00</w:t>
    </w:r>
    <w:r>
      <w:rPr>
        <w:rFonts w:ascii="Arial" w:eastAsiaTheme="minorHAnsi" w:hAnsi="Arial"/>
        <w:sz w:val="22"/>
        <w:szCs w:val="22"/>
      </w:rPr>
      <w:t>5</w:t>
    </w:r>
    <w:r w:rsidRPr="00F62970">
      <w:rPr>
        <w:rFonts w:ascii="Arial" w:eastAsiaTheme="minorHAnsi" w:hAnsi="Arial"/>
        <w:sz w:val="22"/>
        <w:szCs w:val="22"/>
      </w:rPr>
      <w:t xml:space="preserve">: </w:t>
    </w:r>
    <w:r>
      <w:rPr>
        <w:rFonts w:ascii="Arial" w:eastAsiaTheme="minorHAnsi" w:hAnsi="Arial"/>
        <w:sz w:val="22"/>
        <w:szCs w:val="22"/>
      </w:rPr>
      <w:t>SR</w:t>
    </w:r>
    <w:r w:rsidRPr="00F62970">
      <w:rPr>
        <w:rFonts w:ascii="Arial" w:eastAsiaTheme="minorHAnsi" w:hAnsi="Arial"/>
        <w:sz w:val="22"/>
        <w:szCs w:val="22"/>
      </w:rPr>
      <w:t xml:space="preserve"> 22-26 (Jan 202</w:t>
    </w:r>
    <w:r>
      <w:rPr>
        <w:rFonts w:ascii="Arial" w:eastAsiaTheme="minorHAnsi" w:hAnsi="Arial"/>
        <w:sz w:val="22"/>
        <w:szCs w:val="22"/>
      </w:rPr>
      <w:t>3</w:t>
    </w:r>
    <w:r w:rsidRPr="00F62970">
      <w:rPr>
        <w:rFonts w:ascii="Arial" w:eastAsiaTheme="minorHAnsi" w:hAnsi="Arial"/>
        <w:sz w:val="22"/>
        <w:szCs w:val="22"/>
      </w:rPr>
      <w:t>)</w:t>
    </w:r>
    <w:r w:rsidR="008529A2">
      <w:rPr>
        <w:noProof/>
      </w:rPr>
      <mc:AlternateContent>
        <mc:Choice Requires="wps">
          <w:drawing>
            <wp:anchor distT="0" distB="0" distL="0" distR="0" simplePos="0" relativeHeight="251658242" behindDoc="0" locked="0" layoutInCell="1" allowOverlap="1" wp14:anchorId="40874F1A" wp14:editId="4143B516">
              <wp:simplePos x="635" y="635"/>
              <wp:positionH relativeFrom="page">
                <wp:align>center</wp:align>
              </wp:positionH>
              <wp:positionV relativeFrom="page">
                <wp:align>top</wp:align>
              </wp:positionV>
              <wp:extent cx="622300" cy="407035"/>
              <wp:effectExtent l="0" t="0" r="6350" b="12065"/>
              <wp:wrapNone/>
              <wp:docPr id="109695823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6E7713A6" w14:textId="6939ADF4" w:rsidR="008529A2" w:rsidRPr="008529A2" w:rsidRDefault="008529A2" w:rsidP="008529A2">
                          <w:pPr>
                            <w:spacing w:after="0"/>
                            <w:rPr>
                              <w:rFonts w:ascii="Aptos" w:eastAsia="Aptos" w:hAnsi="Aptos" w:cs="Aptos"/>
                              <w:noProof/>
                              <w:color w:val="000000"/>
                            </w:rPr>
                          </w:pPr>
                          <w:r w:rsidRPr="008529A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874F1A" id="_x0000_t202" coordsize="21600,21600" o:spt="202" path="m,l,21600r21600,l21600,xe">
              <v:stroke joinstyle="miter"/>
              <v:path gradientshapeok="t" o:connecttype="rect"/>
            </v:shapetype>
            <v:shape id="Text Box 1" o:spid="_x0000_s1028" type="#_x0000_t202" alt="OFFICIAL" style="position:absolute;margin-left:0;margin-top:0;width:49pt;height:32.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QLDQIAABwEAAAOAAAAZHJzL2Uyb0RvYy54bWysU8Fu2zAMvQ/YPwi6L3bSteuMOEXWIsOA&#10;oC2QDj0rshwbkERBYmJnXz9KjpOt22nYRaZJ6pF8fJrf9Uazg/KhBVvy6STnTFkJVWt3Jf/+svpw&#10;y1lAYSuhwaqSH1Xgd4v37+adK9QMGtCV8oxAbCg6V/IG0RVZFmSjjAgTcMpSsAZvBNKv32WVFx2h&#10;G53N8vwm68BXzoNUIZD3YQjyRcKvayXxqa6DQqZLTr1hOn06t/HMFnNR7LxwTStPbYh/6MKI1lLR&#10;M9SDQMH2vv0DyrTSQ4AaJxJMBnXdSpVmoGmm+ZtpNo1wKs1C5AR3pin8P1j5eNi4Z8+w/wI9LTAS&#10;0rlQBHLGefram/ilThnFicLjmTbVI5PkvJnNrnKKSAp9zD/lV9cRJbtcdj7gVwWGRaPknraSyBKH&#10;dcAhdUyJtSysWq3TZrT9zUGY0ZNdOowW9tuetVXJZ2P3W6iONJSHYd/ByVVLpdci4LPwtGDqlkSL&#10;T3TUGrqSw8nirAH/42/+mE+8U5SzjgRTckuK5kx/s7SPqK1kTD/n15EMP7q3o2H35h5IhlN6EU4m&#10;M+ahHs3ag3klOS9jIQoJK6lcyXE073FQLj0HqZbLlEQycgLXduNkhI50RS5f+lfh3YlwpE09wqgm&#10;UbzhfciNN4Nb7pHYT0uJ1A5EnhgnCaa1np5L1Piv/ynr8qgXPwEAAP//AwBQSwMEFAAGAAgAAAAh&#10;ADX5/AnZAAAAAwEAAA8AAABkcnMvZG93bnJldi54bWxMj81OwzAQhO9IvIO1SNyoY0SrksapKqQe&#10;eivl5+zG2yQQr6N424Y+PQsXuIw0mtXMt8VyDJ064ZDaSBbMJAOFVEXfUm3h9WV9NweV2JF3XSS0&#10;8IUJluX1VeFyH8/0jKcd10pKKOXOQsPc51qnqsHg0iT2SJId4hAcix1q7Qd3lvLQ6fssm+ngWpKF&#10;xvX41GD1uTsGC+10Fdng22b98R5MNJftZnrZWnt7M64WoBhH/juGH3xBh1KY9vFIPqnOgjzCvyrZ&#10;41zc3sLswYAuC/2fvfwGAAD//wMAUEsBAi0AFAAGAAgAAAAhALaDOJL+AAAA4QEAABMAAAAAAAAA&#10;AAAAAAAAAAAAAFtDb250ZW50X1R5cGVzXS54bWxQSwECLQAUAAYACAAAACEAOP0h/9YAAACUAQAA&#10;CwAAAAAAAAAAAAAAAAAvAQAAX3JlbHMvLnJlbHNQSwECLQAUAAYACAAAACEACAEUCw0CAAAcBAAA&#10;DgAAAAAAAAAAAAAAAAAuAgAAZHJzL2Uyb0RvYy54bWxQSwECLQAUAAYACAAAACEANfn8CdkAAAAD&#10;AQAADwAAAAAAAAAAAAAAAABnBAAAZHJzL2Rvd25yZXYueG1sUEsFBgAAAAAEAAQA8wAAAG0FAAAA&#10;AA==&#10;" filled="f" stroked="f">
              <v:textbox style="mso-fit-shape-to-text:t" inset="0,15pt,0,0">
                <w:txbxContent>
                  <w:p w14:paraId="6E7713A6" w14:textId="6939ADF4" w:rsidR="008529A2" w:rsidRPr="008529A2" w:rsidRDefault="008529A2" w:rsidP="008529A2">
                    <w:pPr>
                      <w:spacing w:after="0"/>
                      <w:rPr>
                        <w:rFonts w:ascii="Aptos" w:eastAsia="Aptos" w:hAnsi="Aptos" w:cs="Aptos"/>
                        <w:noProof/>
                        <w:color w:val="000000"/>
                      </w:rPr>
                    </w:pPr>
                    <w:r w:rsidRPr="008529A2">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543"/>
    <w:multiLevelType w:val="hybridMultilevel"/>
    <w:tmpl w:val="08C00DB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8D327A6"/>
    <w:multiLevelType w:val="hybridMultilevel"/>
    <w:tmpl w:val="6864491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AC55AD4"/>
    <w:multiLevelType w:val="singleLevel"/>
    <w:tmpl w:val="39AE1050"/>
    <w:lvl w:ilvl="0">
      <w:start w:val="1"/>
      <w:numFmt w:val="decimal"/>
      <w:pStyle w:val="Number1"/>
      <w:lvlText w:val="%1."/>
      <w:lvlJc w:val="left"/>
      <w:pPr>
        <w:tabs>
          <w:tab w:val="num" w:pos="360"/>
        </w:tabs>
        <w:ind w:left="360" w:hanging="360"/>
      </w:pPr>
    </w:lvl>
  </w:abstractNum>
  <w:abstractNum w:abstractNumId="3" w15:restartNumberingAfterBreak="0">
    <w:nsid w:val="0BC23A59"/>
    <w:multiLevelType w:val="hybridMultilevel"/>
    <w:tmpl w:val="46045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64194"/>
    <w:multiLevelType w:val="hybridMultilevel"/>
    <w:tmpl w:val="2A2E7F7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4634C3"/>
    <w:multiLevelType w:val="hybridMultilevel"/>
    <w:tmpl w:val="9CB2CE3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8071E5"/>
    <w:multiLevelType w:val="hybridMultilevel"/>
    <w:tmpl w:val="4C1C5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37C7A"/>
    <w:multiLevelType w:val="hybridMultilevel"/>
    <w:tmpl w:val="4C1C5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3317EA"/>
    <w:multiLevelType w:val="hybridMultilevel"/>
    <w:tmpl w:val="B7642B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7E1C0D"/>
    <w:multiLevelType w:val="hybridMultilevel"/>
    <w:tmpl w:val="BFB2C8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C548E2"/>
    <w:multiLevelType w:val="hybridMultilevel"/>
    <w:tmpl w:val="8426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A513BA"/>
    <w:multiLevelType w:val="hybridMultilevel"/>
    <w:tmpl w:val="FBF0C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3711A7"/>
    <w:multiLevelType w:val="hybridMultilevel"/>
    <w:tmpl w:val="BB705F7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FDE215D"/>
    <w:multiLevelType w:val="hybridMultilevel"/>
    <w:tmpl w:val="E34EA7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C20F44"/>
    <w:multiLevelType w:val="hybridMultilevel"/>
    <w:tmpl w:val="BB44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13CF9"/>
    <w:multiLevelType w:val="hybridMultilevel"/>
    <w:tmpl w:val="B69AA3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6721B4"/>
    <w:multiLevelType w:val="hybridMultilevel"/>
    <w:tmpl w:val="66B6AB6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4EF04F0"/>
    <w:multiLevelType w:val="singleLevel"/>
    <w:tmpl w:val="305E09BC"/>
    <w:lvl w:ilvl="0">
      <w:start w:val="1"/>
      <w:numFmt w:val="decimal"/>
      <w:lvlText w:val="%1."/>
      <w:lvlJc w:val="left"/>
      <w:pPr>
        <w:tabs>
          <w:tab w:val="num" w:pos="705"/>
        </w:tabs>
        <w:ind w:left="705" w:hanging="705"/>
      </w:pPr>
      <w:rPr>
        <w:rFonts w:hint="default"/>
      </w:rPr>
    </w:lvl>
  </w:abstractNum>
  <w:abstractNum w:abstractNumId="18" w15:restartNumberingAfterBreak="0">
    <w:nsid w:val="354606C3"/>
    <w:multiLevelType w:val="hybridMultilevel"/>
    <w:tmpl w:val="1708F918"/>
    <w:lvl w:ilvl="0" w:tplc="0809000B">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37D23375"/>
    <w:multiLevelType w:val="singleLevel"/>
    <w:tmpl w:val="52342920"/>
    <w:lvl w:ilvl="0">
      <w:start w:val="1"/>
      <w:numFmt w:val="decimal"/>
      <w:pStyle w:val="numbered1"/>
      <w:lvlText w:val="%1."/>
      <w:lvlJc w:val="left"/>
      <w:pPr>
        <w:tabs>
          <w:tab w:val="num" w:pos="360"/>
        </w:tabs>
        <w:ind w:left="360" w:hanging="360"/>
      </w:pPr>
    </w:lvl>
  </w:abstractNum>
  <w:abstractNum w:abstractNumId="20" w15:restartNumberingAfterBreak="0">
    <w:nsid w:val="43695C5F"/>
    <w:multiLevelType w:val="hybridMultilevel"/>
    <w:tmpl w:val="2A2E7F7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957F5E"/>
    <w:multiLevelType w:val="hybridMultilevel"/>
    <w:tmpl w:val="F8C2D3F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5313546C"/>
    <w:multiLevelType w:val="hybridMultilevel"/>
    <w:tmpl w:val="E75AF13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3D136EE"/>
    <w:multiLevelType w:val="hybridMultilevel"/>
    <w:tmpl w:val="2B6A0FB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48A789D"/>
    <w:multiLevelType w:val="hybridMultilevel"/>
    <w:tmpl w:val="E5BAABBC"/>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548E1EB3"/>
    <w:multiLevelType w:val="hybridMultilevel"/>
    <w:tmpl w:val="F192F8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D5353A"/>
    <w:multiLevelType w:val="hybridMultilevel"/>
    <w:tmpl w:val="7D3CC3B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CE4FAD"/>
    <w:multiLevelType w:val="singleLevel"/>
    <w:tmpl w:val="0809000F"/>
    <w:lvl w:ilvl="0">
      <w:start w:val="1"/>
      <w:numFmt w:val="decimal"/>
      <w:lvlText w:val="%1."/>
      <w:lvlJc w:val="left"/>
      <w:pPr>
        <w:tabs>
          <w:tab w:val="num" w:pos="360"/>
        </w:tabs>
        <w:ind w:left="360" w:hanging="360"/>
      </w:pPr>
      <w:rPr>
        <w:rFonts w:hint="default"/>
      </w:rPr>
    </w:lvl>
  </w:abstractNum>
  <w:abstractNum w:abstractNumId="28" w15:restartNumberingAfterBreak="0">
    <w:nsid w:val="5E9C4947"/>
    <w:multiLevelType w:val="hybridMultilevel"/>
    <w:tmpl w:val="DECCF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DD5F38"/>
    <w:multiLevelType w:val="hybridMultilevel"/>
    <w:tmpl w:val="6BEA4CC6"/>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D67F81"/>
    <w:multiLevelType w:val="singleLevel"/>
    <w:tmpl w:val="F13E8E64"/>
    <w:lvl w:ilvl="0">
      <w:start w:val="1"/>
      <w:numFmt w:val="decimal"/>
      <w:lvlText w:val="%1)"/>
      <w:lvlJc w:val="left"/>
      <w:pPr>
        <w:tabs>
          <w:tab w:val="num" w:pos="1140"/>
        </w:tabs>
        <w:ind w:left="1140" w:hanging="1140"/>
      </w:pPr>
      <w:rPr>
        <w:rFonts w:hint="default"/>
      </w:rPr>
    </w:lvl>
  </w:abstractNum>
  <w:abstractNum w:abstractNumId="31" w15:restartNumberingAfterBreak="0">
    <w:nsid w:val="7FC631AA"/>
    <w:multiLevelType w:val="hybridMultilevel"/>
    <w:tmpl w:val="9F701C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7047564">
    <w:abstractNumId w:val="2"/>
  </w:num>
  <w:num w:numId="2" w16cid:durableId="1888488580">
    <w:abstractNumId w:val="19"/>
  </w:num>
  <w:num w:numId="3" w16cid:durableId="115028618">
    <w:abstractNumId w:val="30"/>
  </w:num>
  <w:num w:numId="4" w16cid:durableId="2087729315">
    <w:abstractNumId w:val="17"/>
  </w:num>
  <w:num w:numId="5" w16cid:durableId="930897726">
    <w:abstractNumId w:val="27"/>
  </w:num>
  <w:num w:numId="6" w16cid:durableId="735319649">
    <w:abstractNumId w:val="20"/>
  </w:num>
  <w:num w:numId="7" w16cid:durableId="1837842095">
    <w:abstractNumId w:val="4"/>
  </w:num>
  <w:num w:numId="8" w16cid:durableId="1579437362">
    <w:abstractNumId w:val="29"/>
  </w:num>
  <w:num w:numId="9" w16cid:durableId="1886676869">
    <w:abstractNumId w:val="9"/>
  </w:num>
  <w:num w:numId="10" w16cid:durableId="558593140">
    <w:abstractNumId w:val="28"/>
  </w:num>
  <w:num w:numId="11" w16cid:durableId="134614867">
    <w:abstractNumId w:val="7"/>
  </w:num>
  <w:num w:numId="12" w16cid:durableId="1951937241">
    <w:abstractNumId w:val="6"/>
  </w:num>
  <w:num w:numId="13" w16cid:durableId="864057638">
    <w:abstractNumId w:val="13"/>
  </w:num>
  <w:num w:numId="14" w16cid:durableId="558714827">
    <w:abstractNumId w:val="14"/>
  </w:num>
  <w:num w:numId="15" w16cid:durableId="999767859">
    <w:abstractNumId w:val="11"/>
  </w:num>
  <w:num w:numId="16" w16cid:durableId="977762959">
    <w:abstractNumId w:val="31"/>
  </w:num>
  <w:num w:numId="17" w16cid:durableId="191960421">
    <w:abstractNumId w:val="8"/>
  </w:num>
  <w:num w:numId="18" w16cid:durableId="1951542578">
    <w:abstractNumId w:val="10"/>
  </w:num>
  <w:num w:numId="19" w16cid:durableId="1753041274">
    <w:abstractNumId w:val="3"/>
  </w:num>
  <w:num w:numId="20" w16cid:durableId="1949268493">
    <w:abstractNumId w:val="1"/>
  </w:num>
  <w:num w:numId="21" w16cid:durableId="2015301851">
    <w:abstractNumId w:val="26"/>
  </w:num>
  <w:num w:numId="22" w16cid:durableId="298000329">
    <w:abstractNumId w:val="12"/>
  </w:num>
  <w:num w:numId="23" w16cid:durableId="87586412">
    <w:abstractNumId w:val="22"/>
  </w:num>
  <w:num w:numId="24" w16cid:durableId="1004674611">
    <w:abstractNumId w:val="23"/>
  </w:num>
  <w:num w:numId="25" w16cid:durableId="1832602762">
    <w:abstractNumId w:val="5"/>
  </w:num>
  <w:num w:numId="26" w16cid:durableId="1411733201">
    <w:abstractNumId w:val="21"/>
  </w:num>
  <w:num w:numId="27" w16cid:durableId="312763032">
    <w:abstractNumId w:val="18"/>
  </w:num>
  <w:num w:numId="28" w16cid:durableId="1683700211">
    <w:abstractNumId w:val="24"/>
  </w:num>
  <w:num w:numId="29" w16cid:durableId="1656717108">
    <w:abstractNumId w:val="16"/>
  </w:num>
  <w:num w:numId="30" w16cid:durableId="490291120">
    <w:abstractNumId w:val="0"/>
  </w:num>
  <w:num w:numId="31" w16cid:durableId="434256814">
    <w:abstractNumId w:val="15"/>
  </w:num>
  <w:num w:numId="32" w16cid:durableId="10619054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euz2SDdQ9PJNyZEbb0JvQmb8fdhUGuEGqzQG1rLuv1yeRFFS9N9JH8kf1VxKR1n3W1fUih8zUIqUM4QJd87cA==" w:salt="zZ9WFc7F8bDIn4eOOVRaL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8B163A"/>
    <w:rsid w:val="00001C2A"/>
    <w:rsid w:val="000204D0"/>
    <w:rsid w:val="0002424B"/>
    <w:rsid w:val="000466B9"/>
    <w:rsid w:val="00060A92"/>
    <w:rsid w:val="00067E0C"/>
    <w:rsid w:val="000928D3"/>
    <w:rsid w:val="00093ED9"/>
    <w:rsid w:val="000A0340"/>
    <w:rsid w:val="000A2ADD"/>
    <w:rsid w:val="000A32B6"/>
    <w:rsid w:val="000A7CC3"/>
    <w:rsid w:val="000B452E"/>
    <w:rsid w:val="000F270F"/>
    <w:rsid w:val="00111140"/>
    <w:rsid w:val="0012241D"/>
    <w:rsid w:val="00135383"/>
    <w:rsid w:val="00143A94"/>
    <w:rsid w:val="00156106"/>
    <w:rsid w:val="0019731B"/>
    <w:rsid w:val="001B32D3"/>
    <w:rsid w:val="001C042D"/>
    <w:rsid w:val="001E4589"/>
    <w:rsid w:val="00206CDA"/>
    <w:rsid w:val="00210E99"/>
    <w:rsid w:val="0022650E"/>
    <w:rsid w:val="0025519B"/>
    <w:rsid w:val="00255551"/>
    <w:rsid w:val="00256641"/>
    <w:rsid w:val="00284C3E"/>
    <w:rsid w:val="002C4650"/>
    <w:rsid w:val="00307C00"/>
    <w:rsid w:val="003260EC"/>
    <w:rsid w:val="00332043"/>
    <w:rsid w:val="00337A99"/>
    <w:rsid w:val="00341C57"/>
    <w:rsid w:val="0035020F"/>
    <w:rsid w:val="00371E0D"/>
    <w:rsid w:val="003A067D"/>
    <w:rsid w:val="003A0E45"/>
    <w:rsid w:val="003A5362"/>
    <w:rsid w:val="003E253D"/>
    <w:rsid w:val="003E63E7"/>
    <w:rsid w:val="003E7BCF"/>
    <w:rsid w:val="00421879"/>
    <w:rsid w:val="004479E5"/>
    <w:rsid w:val="004D55B0"/>
    <w:rsid w:val="004E6BDB"/>
    <w:rsid w:val="0050211E"/>
    <w:rsid w:val="00554277"/>
    <w:rsid w:val="00554E87"/>
    <w:rsid w:val="0057062A"/>
    <w:rsid w:val="00570F39"/>
    <w:rsid w:val="00581512"/>
    <w:rsid w:val="005A7B1E"/>
    <w:rsid w:val="005C12D4"/>
    <w:rsid w:val="00662E25"/>
    <w:rsid w:val="006778BB"/>
    <w:rsid w:val="006834FD"/>
    <w:rsid w:val="0068639D"/>
    <w:rsid w:val="00690415"/>
    <w:rsid w:val="00694A21"/>
    <w:rsid w:val="006B1629"/>
    <w:rsid w:val="006B519C"/>
    <w:rsid w:val="006B586A"/>
    <w:rsid w:val="006D2BE5"/>
    <w:rsid w:val="00720BE9"/>
    <w:rsid w:val="00780AD5"/>
    <w:rsid w:val="0078785C"/>
    <w:rsid w:val="007A32D6"/>
    <w:rsid w:val="007A3578"/>
    <w:rsid w:val="007B7B70"/>
    <w:rsid w:val="007C34ED"/>
    <w:rsid w:val="007C5B78"/>
    <w:rsid w:val="007C64E0"/>
    <w:rsid w:val="007E6F66"/>
    <w:rsid w:val="007F6FB2"/>
    <w:rsid w:val="00821189"/>
    <w:rsid w:val="00850FF5"/>
    <w:rsid w:val="008529A2"/>
    <w:rsid w:val="008565AC"/>
    <w:rsid w:val="00863231"/>
    <w:rsid w:val="00877296"/>
    <w:rsid w:val="008A7462"/>
    <w:rsid w:val="008E10B9"/>
    <w:rsid w:val="008E2283"/>
    <w:rsid w:val="00912AC0"/>
    <w:rsid w:val="00922A28"/>
    <w:rsid w:val="009267E5"/>
    <w:rsid w:val="009557E1"/>
    <w:rsid w:val="00974BE9"/>
    <w:rsid w:val="00995ED1"/>
    <w:rsid w:val="00996BC3"/>
    <w:rsid w:val="00996DC7"/>
    <w:rsid w:val="009D5D24"/>
    <w:rsid w:val="009F630B"/>
    <w:rsid w:val="00A06684"/>
    <w:rsid w:val="00A12E85"/>
    <w:rsid w:val="00A2737A"/>
    <w:rsid w:val="00A27EAA"/>
    <w:rsid w:val="00A36A0E"/>
    <w:rsid w:val="00A5004A"/>
    <w:rsid w:val="00A55D73"/>
    <w:rsid w:val="00A61D67"/>
    <w:rsid w:val="00A6289F"/>
    <w:rsid w:val="00A72EE9"/>
    <w:rsid w:val="00A8362C"/>
    <w:rsid w:val="00AB621A"/>
    <w:rsid w:val="00AD4321"/>
    <w:rsid w:val="00AD56DC"/>
    <w:rsid w:val="00AE67B2"/>
    <w:rsid w:val="00B100E8"/>
    <w:rsid w:val="00B47B64"/>
    <w:rsid w:val="00B53024"/>
    <w:rsid w:val="00B55A02"/>
    <w:rsid w:val="00B73A94"/>
    <w:rsid w:val="00B86F99"/>
    <w:rsid w:val="00BA3A04"/>
    <w:rsid w:val="00BB691D"/>
    <w:rsid w:val="00BD610D"/>
    <w:rsid w:val="00BE0A23"/>
    <w:rsid w:val="00BE592C"/>
    <w:rsid w:val="00BF2D65"/>
    <w:rsid w:val="00C541E0"/>
    <w:rsid w:val="00C814F2"/>
    <w:rsid w:val="00C97236"/>
    <w:rsid w:val="00CB2DFB"/>
    <w:rsid w:val="00CC197A"/>
    <w:rsid w:val="00CE11B6"/>
    <w:rsid w:val="00CE3BF3"/>
    <w:rsid w:val="00D51C53"/>
    <w:rsid w:val="00D62046"/>
    <w:rsid w:val="00D65007"/>
    <w:rsid w:val="00D73021"/>
    <w:rsid w:val="00DA4165"/>
    <w:rsid w:val="00DB4865"/>
    <w:rsid w:val="00DD62C8"/>
    <w:rsid w:val="00DD7D8C"/>
    <w:rsid w:val="00DE3BCD"/>
    <w:rsid w:val="00E151BA"/>
    <w:rsid w:val="00E35FA7"/>
    <w:rsid w:val="00E36B37"/>
    <w:rsid w:val="00E547AD"/>
    <w:rsid w:val="00E62D6E"/>
    <w:rsid w:val="00E64941"/>
    <w:rsid w:val="00E74299"/>
    <w:rsid w:val="00E758C6"/>
    <w:rsid w:val="00E95F39"/>
    <w:rsid w:val="00EE5074"/>
    <w:rsid w:val="00EF019E"/>
    <w:rsid w:val="00F21AE1"/>
    <w:rsid w:val="00F52DCA"/>
    <w:rsid w:val="00F609FA"/>
    <w:rsid w:val="00F6554F"/>
    <w:rsid w:val="00F82A91"/>
    <w:rsid w:val="00F92A52"/>
    <w:rsid w:val="00FA2B6F"/>
    <w:rsid w:val="00FB378C"/>
    <w:rsid w:val="00FD0496"/>
    <w:rsid w:val="00FD283C"/>
    <w:rsid w:val="00FD5FF4"/>
    <w:rsid w:val="00FE04FF"/>
    <w:rsid w:val="00FF3BFC"/>
    <w:rsid w:val="00FF608C"/>
    <w:rsid w:val="088B1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0F3EA"/>
  <w15:chartTrackingRefBased/>
  <w15:docId w15:val="{BED8B1BB-38AA-4FBC-B5B0-D7802648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65A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8565A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8565AC"/>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unhideWhenUsed/>
    <w:qFormat/>
    <w:rsid w:val="006778BB"/>
    <w:pPr>
      <w:keepNext/>
      <w:keepLines/>
      <w:spacing w:before="80" w:after="40" w:line="240" w:lineRule="auto"/>
      <w:outlineLvl w:val="3"/>
    </w:pPr>
    <w:rPr>
      <w:rFonts w:ascii="Arial" w:eastAsiaTheme="majorEastAsia" w:hAnsi="Arial" w:cstheme="majorBidi"/>
      <w:i/>
      <w:iCs/>
      <w:color w:val="0F4761" w:themeColor="accent1" w:themeShade="BF"/>
      <w:sz w:val="20"/>
      <w:szCs w:val="20"/>
      <w:lang w:eastAsia="en-GB"/>
    </w:rPr>
  </w:style>
  <w:style w:type="paragraph" w:styleId="Heading5">
    <w:name w:val="heading 5"/>
    <w:basedOn w:val="Normal"/>
    <w:next w:val="NormalIndent"/>
    <w:link w:val="Heading5Char"/>
    <w:qFormat/>
    <w:rsid w:val="008565AC"/>
    <w:pPr>
      <w:tabs>
        <w:tab w:val="left" w:pos="1134"/>
        <w:tab w:val="left" w:pos="2268"/>
        <w:tab w:val="left" w:pos="3402"/>
        <w:tab w:val="left" w:pos="4536"/>
        <w:tab w:val="left" w:pos="5670"/>
        <w:tab w:val="left" w:pos="6804"/>
        <w:tab w:val="left" w:pos="7938"/>
        <w:tab w:val="right" w:pos="10206"/>
      </w:tabs>
      <w:spacing w:after="0" w:line="240" w:lineRule="auto"/>
      <w:ind w:left="720"/>
      <w:outlineLvl w:val="4"/>
    </w:pPr>
    <w:rPr>
      <w:rFonts w:ascii="Times New Roman" w:eastAsia="Times New Roman" w:hAnsi="Times New Roman" w:cs="Times New Roman"/>
      <w:b/>
      <w:bCs/>
      <w:sz w:val="20"/>
      <w:szCs w:val="20"/>
      <w:lang w:eastAsia="en-US"/>
    </w:rPr>
  </w:style>
  <w:style w:type="paragraph" w:styleId="Heading6">
    <w:name w:val="heading 6"/>
    <w:basedOn w:val="Normal"/>
    <w:next w:val="NormalIndent"/>
    <w:link w:val="Heading6Char"/>
    <w:qFormat/>
    <w:rsid w:val="008565AC"/>
    <w:pPr>
      <w:tabs>
        <w:tab w:val="left" w:pos="1134"/>
        <w:tab w:val="left" w:pos="2268"/>
        <w:tab w:val="left" w:pos="3402"/>
        <w:tab w:val="left" w:pos="4536"/>
        <w:tab w:val="left" w:pos="5670"/>
        <w:tab w:val="left" w:pos="6804"/>
        <w:tab w:val="left" w:pos="7938"/>
        <w:tab w:val="right" w:pos="10206"/>
      </w:tabs>
      <w:spacing w:after="0" w:line="240" w:lineRule="auto"/>
      <w:ind w:left="720"/>
      <w:outlineLvl w:val="5"/>
    </w:pPr>
    <w:rPr>
      <w:rFonts w:ascii="Times New Roman" w:eastAsia="Times New Roman" w:hAnsi="Times New Roman" w:cs="Times New Roman"/>
      <w:sz w:val="20"/>
      <w:szCs w:val="20"/>
      <w:u w:val="single"/>
      <w:lang w:eastAsia="en-US"/>
    </w:rPr>
  </w:style>
  <w:style w:type="paragraph" w:styleId="Heading7">
    <w:name w:val="heading 7"/>
    <w:basedOn w:val="Normal"/>
    <w:next w:val="NormalIndent"/>
    <w:link w:val="Heading7Char"/>
    <w:qFormat/>
    <w:rsid w:val="008565AC"/>
    <w:pPr>
      <w:tabs>
        <w:tab w:val="left" w:pos="1134"/>
        <w:tab w:val="left" w:pos="2268"/>
        <w:tab w:val="left" w:pos="3402"/>
        <w:tab w:val="left" w:pos="4536"/>
        <w:tab w:val="left" w:pos="5670"/>
        <w:tab w:val="left" w:pos="6804"/>
        <w:tab w:val="left" w:pos="7938"/>
        <w:tab w:val="right" w:pos="10206"/>
      </w:tabs>
      <w:spacing w:after="0" w:line="240" w:lineRule="auto"/>
      <w:ind w:left="720"/>
      <w:outlineLvl w:val="6"/>
    </w:pPr>
    <w:rPr>
      <w:rFonts w:ascii="Times New Roman" w:eastAsia="Times New Roman" w:hAnsi="Times New Roman" w:cs="Times New Roman"/>
      <w:i/>
      <w:iCs/>
      <w:sz w:val="20"/>
      <w:szCs w:val="20"/>
      <w:lang w:eastAsia="en-US"/>
    </w:rPr>
  </w:style>
  <w:style w:type="paragraph" w:styleId="Heading8">
    <w:name w:val="heading 8"/>
    <w:basedOn w:val="Normal"/>
    <w:next w:val="NormalIndent"/>
    <w:link w:val="Heading8Char"/>
    <w:qFormat/>
    <w:rsid w:val="008565AC"/>
    <w:pPr>
      <w:tabs>
        <w:tab w:val="left" w:pos="1134"/>
        <w:tab w:val="left" w:pos="2268"/>
        <w:tab w:val="left" w:pos="3402"/>
        <w:tab w:val="left" w:pos="4536"/>
        <w:tab w:val="left" w:pos="5670"/>
        <w:tab w:val="left" w:pos="6804"/>
        <w:tab w:val="left" w:pos="7938"/>
        <w:tab w:val="right" w:pos="10206"/>
      </w:tabs>
      <w:spacing w:after="0" w:line="240" w:lineRule="auto"/>
      <w:ind w:left="720"/>
      <w:outlineLvl w:val="7"/>
    </w:pPr>
    <w:rPr>
      <w:rFonts w:ascii="Times New Roman" w:eastAsia="Times New Roman" w:hAnsi="Times New Roman" w:cs="Times New Roman"/>
      <w:i/>
      <w:iCs/>
      <w:sz w:val="20"/>
      <w:szCs w:val="20"/>
      <w:lang w:eastAsia="en-US"/>
    </w:rPr>
  </w:style>
  <w:style w:type="paragraph" w:styleId="Heading9">
    <w:name w:val="heading 9"/>
    <w:basedOn w:val="Normal"/>
    <w:next w:val="NormalIndent"/>
    <w:link w:val="Heading9Char"/>
    <w:qFormat/>
    <w:rsid w:val="008565AC"/>
    <w:pPr>
      <w:tabs>
        <w:tab w:val="left" w:pos="1134"/>
        <w:tab w:val="left" w:pos="2268"/>
        <w:tab w:val="left" w:pos="3402"/>
        <w:tab w:val="left" w:pos="4536"/>
        <w:tab w:val="left" w:pos="5670"/>
        <w:tab w:val="left" w:pos="6804"/>
        <w:tab w:val="left" w:pos="7938"/>
        <w:tab w:val="right" w:pos="10206"/>
      </w:tabs>
      <w:spacing w:after="0" w:line="240" w:lineRule="auto"/>
      <w:ind w:left="720"/>
      <w:outlineLvl w:val="8"/>
    </w:pPr>
    <w:rPr>
      <w:rFonts w:ascii="Times New Roman" w:eastAsia="Times New Roman" w:hAnsi="Times New Roman" w:cs="Times New Roman"/>
      <w:i/>
      <w:i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529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9A2"/>
  </w:style>
  <w:style w:type="paragraph" w:styleId="Footer">
    <w:name w:val="footer"/>
    <w:basedOn w:val="Normal"/>
    <w:link w:val="FooterChar"/>
    <w:uiPriority w:val="99"/>
    <w:unhideWhenUsed/>
    <w:rsid w:val="00F52D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DCA"/>
  </w:style>
  <w:style w:type="character" w:customStyle="1" w:styleId="Heading4Char">
    <w:name w:val="Heading 4 Char"/>
    <w:basedOn w:val="DefaultParagraphFont"/>
    <w:link w:val="Heading4"/>
    <w:uiPriority w:val="9"/>
    <w:rsid w:val="006778BB"/>
    <w:rPr>
      <w:rFonts w:ascii="Arial" w:eastAsiaTheme="majorEastAsia" w:hAnsi="Arial" w:cstheme="majorBidi"/>
      <w:i/>
      <w:iCs/>
      <w:color w:val="0F4761" w:themeColor="accent1" w:themeShade="BF"/>
      <w:sz w:val="20"/>
      <w:szCs w:val="20"/>
      <w:lang w:eastAsia="en-GB"/>
    </w:rPr>
  </w:style>
  <w:style w:type="character" w:customStyle="1" w:styleId="Heading1Char">
    <w:name w:val="Heading 1 Char"/>
    <w:basedOn w:val="DefaultParagraphFont"/>
    <w:link w:val="Heading1"/>
    <w:uiPriority w:val="9"/>
    <w:rsid w:val="008565AC"/>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8565AC"/>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8565AC"/>
    <w:rPr>
      <w:rFonts w:asciiTheme="majorHAnsi" w:eastAsiaTheme="majorEastAsia" w:hAnsiTheme="majorHAnsi" w:cstheme="majorBidi"/>
      <w:color w:val="0A2F40" w:themeColor="accent1" w:themeShade="7F"/>
    </w:rPr>
  </w:style>
  <w:style w:type="character" w:customStyle="1" w:styleId="Heading5Char">
    <w:name w:val="Heading 5 Char"/>
    <w:basedOn w:val="DefaultParagraphFont"/>
    <w:link w:val="Heading5"/>
    <w:rsid w:val="008565AC"/>
    <w:rPr>
      <w:rFonts w:ascii="Times New Roman" w:eastAsia="Times New Roman" w:hAnsi="Times New Roman" w:cs="Times New Roman"/>
      <w:b/>
      <w:bCs/>
      <w:sz w:val="20"/>
      <w:szCs w:val="20"/>
      <w:lang w:eastAsia="en-US"/>
    </w:rPr>
  </w:style>
  <w:style w:type="character" w:customStyle="1" w:styleId="Heading6Char">
    <w:name w:val="Heading 6 Char"/>
    <w:basedOn w:val="DefaultParagraphFont"/>
    <w:link w:val="Heading6"/>
    <w:rsid w:val="008565AC"/>
    <w:rPr>
      <w:rFonts w:ascii="Times New Roman" w:eastAsia="Times New Roman" w:hAnsi="Times New Roman" w:cs="Times New Roman"/>
      <w:sz w:val="20"/>
      <w:szCs w:val="20"/>
      <w:u w:val="single"/>
      <w:lang w:eastAsia="en-US"/>
    </w:rPr>
  </w:style>
  <w:style w:type="character" w:customStyle="1" w:styleId="Heading7Char">
    <w:name w:val="Heading 7 Char"/>
    <w:basedOn w:val="DefaultParagraphFont"/>
    <w:link w:val="Heading7"/>
    <w:rsid w:val="008565AC"/>
    <w:rPr>
      <w:rFonts w:ascii="Times New Roman" w:eastAsia="Times New Roman" w:hAnsi="Times New Roman" w:cs="Times New Roman"/>
      <w:i/>
      <w:iCs/>
      <w:sz w:val="20"/>
      <w:szCs w:val="20"/>
      <w:lang w:eastAsia="en-US"/>
    </w:rPr>
  </w:style>
  <w:style w:type="character" w:customStyle="1" w:styleId="Heading8Char">
    <w:name w:val="Heading 8 Char"/>
    <w:basedOn w:val="DefaultParagraphFont"/>
    <w:link w:val="Heading8"/>
    <w:rsid w:val="008565AC"/>
    <w:rPr>
      <w:rFonts w:ascii="Times New Roman" w:eastAsia="Times New Roman" w:hAnsi="Times New Roman" w:cs="Times New Roman"/>
      <w:i/>
      <w:iCs/>
      <w:sz w:val="20"/>
      <w:szCs w:val="20"/>
      <w:lang w:eastAsia="en-US"/>
    </w:rPr>
  </w:style>
  <w:style w:type="character" w:customStyle="1" w:styleId="Heading9Char">
    <w:name w:val="Heading 9 Char"/>
    <w:basedOn w:val="DefaultParagraphFont"/>
    <w:link w:val="Heading9"/>
    <w:rsid w:val="008565AC"/>
    <w:rPr>
      <w:rFonts w:ascii="Times New Roman" w:eastAsia="Times New Roman" w:hAnsi="Times New Roman" w:cs="Times New Roman"/>
      <w:i/>
      <w:iCs/>
      <w:sz w:val="20"/>
      <w:szCs w:val="20"/>
      <w:lang w:eastAsia="en-US"/>
    </w:rPr>
  </w:style>
  <w:style w:type="paragraph" w:styleId="NormalIndent">
    <w:name w:val="Normal Indent"/>
    <w:basedOn w:val="Normal"/>
    <w:rsid w:val="008565AC"/>
    <w:pPr>
      <w:tabs>
        <w:tab w:val="left" w:pos="1134"/>
        <w:tab w:val="left" w:pos="2268"/>
        <w:tab w:val="left" w:pos="3402"/>
        <w:tab w:val="left" w:pos="4536"/>
        <w:tab w:val="left" w:pos="5670"/>
        <w:tab w:val="left" w:pos="6804"/>
        <w:tab w:val="left" w:pos="7938"/>
        <w:tab w:val="right" w:pos="10206"/>
      </w:tabs>
      <w:spacing w:after="0" w:line="240" w:lineRule="auto"/>
      <w:ind w:left="720"/>
    </w:pPr>
    <w:rPr>
      <w:rFonts w:ascii="Times New Roman" w:eastAsia="Times New Roman" w:hAnsi="Times New Roman" w:cs="Times New Roman"/>
      <w:lang w:eastAsia="en-US"/>
    </w:rPr>
  </w:style>
  <w:style w:type="character" w:styleId="FootnoteReference">
    <w:name w:val="footnote reference"/>
    <w:semiHidden/>
    <w:rsid w:val="008565AC"/>
    <w:rPr>
      <w:position w:val="6"/>
      <w:sz w:val="16"/>
      <w:szCs w:val="16"/>
    </w:rPr>
  </w:style>
  <w:style w:type="paragraph" w:styleId="FootnoteText">
    <w:name w:val="footnote text"/>
    <w:basedOn w:val="Normal"/>
    <w:link w:val="FootnoteTextChar"/>
    <w:semiHidden/>
    <w:rsid w:val="008565AC"/>
    <w:p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semiHidden/>
    <w:rsid w:val="008565AC"/>
    <w:rPr>
      <w:rFonts w:ascii="Times New Roman" w:eastAsia="Times New Roman" w:hAnsi="Times New Roman" w:cs="Times New Roman"/>
      <w:sz w:val="20"/>
      <w:szCs w:val="20"/>
      <w:lang w:eastAsia="en-US"/>
    </w:rPr>
  </w:style>
  <w:style w:type="character" w:styleId="PageNumber">
    <w:name w:val="page number"/>
    <w:basedOn w:val="DefaultParagraphFont"/>
    <w:rsid w:val="008565AC"/>
  </w:style>
  <w:style w:type="paragraph" w:styleId="BodyText">
    <w:name w:val="Body Text"/>
    <w:basedOn w:val="Normal"/>
    <w:link w:val="BodyTextChar"/>
    <w:rsid w:val="008565AC"/>
    <w:pPr>
      <w:tabs>
        <w:tab w:val="left" w:pos="1134"/>
        <w:tab w:val="left" w:pos="2268"/>
        <w:tab w:val="left" w:pos="3402"/>
        <w:tab w:val="left" w:pos="4536"/>
        <w:tab w:val="left" w:pos="5670"/>
        <w:tab w:val="left" w:pos="6804"/>
        <w:tab w:val="left" w:pos="7938"/>
        <w:tab w:val="right" w:pos="10206"/>
      </w:tabs>
      <w:spacing w:after="0" w:line="240" w:lineRule="auto"/>
      <w:jc w:val="both"/>
    </w:pPr>
    <w:rPr>
      <w:rFonts w:ascii="Times New Roman" w:eastAsia="Times New Roman" w:hAnsi="Times New Roman" w:cs="Times New Roman"/>
      <w:lang w:eastAsia="en-US"/>
    </w:rPr>
  </w:style>
  <w:style w:type="character" w:customStyle="1" w:styleId="BodyTextChar">
    <w:name w:val="Body Text Char"/>
    <w:basedOn w:val="DefaultParagraphFont"/>
    <w:link w:val="BodyText"/>
    <w:rsid w:val="008565AC"/>
    <w:rPr>
      <w:rFonts w:ascii="Times New Roman" w:eastAsia="Times New Roman" w:hAnsi="Times New Roman" w:cs="Times New Roman"/>
      <w:lang w:eastAsia="en-US"/>
    </w:rPr>
  </w:style>
  <w:style w:type="paragraph" w:styleId="BodyTextIndent">
    <w:name w:val="Body Text Indent"/>
    <w:basedOn w:val="Normal"/>
    <w:link w:val="BodyTextIndentChar"/>
    <w:rsid w:val="008565AC"/>
    <w:pPr>
      <w:tabs>
        <w:tab w:val="left" w:pos="1134"/>
        <w:tab w:val="left" w:pos="2268"/>
        <w:tab w:val="left" w:pos="3402"/>
        <w:tab w:val="left" w:pos="4536"/>
        <w:tab w:val="left" w:pos="5670"/>
        <w:tab w:val="left" w:pos="6804"/>
        <w:tab w:val="left" w:pos="7938"/>
        <w:tab w:val="right" w:pos="10206"/>
      </w:tabs>
      <w:spacing w:after="0" w:line="240" w:lineRule="auto"/>
      <w:ind w:left="2835" w:hanging="2835"/>
      <w:jc w:val="both"/>
    </w:pPr>
    <w:rPr>
      <w:rFonts w:ascii="Times New Roman" w:eastAsia="Times New Roman" w:hAnsi="Times New Roman" w:cs="Times New Roman"/>
      <w:lang w:eastAsia="en-US"/>
    </w:rPr>
  </w:style>
  <w:style w:type="character" w:customStyle="1" w:styleId="BodyTextIndentChar">
    <w:name w:val="Body Text Indent Char"/>
    <w:basedOn w:val="DefaultParagraphFont"/>
    <w:link w:val="BodyTextIndent"/>
    <w:rsid w:val="008565AC"/>
    <w:rPr>
      <w:rFonts w:ascii="Times New Roman" w:eastAsia="Times New Roman" w:hAnsi="Times New Roman" w:cs="Times New Roman"/>
      <w:lang w:eastAsia="en-US"/>
    </w:rPr>
  </w:style>
  <w:style w:type="paragraph" w:styleId="TOC1">
    <w:name w:val="toc 1"/>
    <w:basedOn w:val="Normal"/>
    <w:next w:val="Normal"/>
    <w:autoRedefine/>
    <w:uiPriority w:val="39"/>
    <w:rsid w:val="008565AC"/>
    <w:pPr>
      <w:tabs>
        <w:tab w:val="right" w:pos="10197"/>
      </w:tabs>
      <w:spacing w:before="120" w:after="0" w:line="240" w:lineRule="auto"/>
    </w:pPr>
    <w:rPr>
      <w:rFonts w:ascii="Arial" w:eastAsia="Times New Roman" w:hAnsi="Arial" w:cs="Arial"/>
      <w:b/>
      <w:bCs/>
      <w:i/>
      <w:iCs/>
      <w:sz w:val="22"/>
      <w:szCs w:val="22"/>
      <w:lang w:eastAsia="en-US"/>
    </w:rPr>
  </w:style>
  <w:style w:type="paragraph" w:styleId="TOC2">
    <w:name w:val="toc 2"/>
    <w:basedOn w:val="Normal"/>
    <w:next w:val="Normal"/>
    <w:autoRedefine/>
    <w:uiPriority w:val="39"/>
    <w:rsid w:val="008565AC"/>
    <w:pPr>
      <w:tabs>
        <w:tab w:val="right" w:pos="9770"/>
      </w:tabs>
      <w:spacing w:before="120" w:after="0" w:line="240" w:lineRule="auto"/>
      <w:ind w:left="240"/>
    </w:pPr>
    <w:rPr>
      <w:rFonts w:ascii="Arial" w:eastAsia="Times New Roman" w:hAnsi="Arial" w:cs="Arial"/>
      <w:b/>
      <w:sz w:val="22"/>
      <w:szCs w:val="22"/>
      <w:lang w:eastAsia="en-US"/>
    </w:rPr>
  </w:style>
  <w:style w:type="paragraph" w:styleId="TOC3">
    <w:name w:val="toc 3"/>
    <w:basedOn w:val="Normal"/>
    <w:next w:val="Normal"/>
    <w:autoRedefine/>
    <w:uiPriority w:val="39"/>
    <w:rsid w:val="008565AC"/>
    <w:pPr>
      <w:spacing w:after="0" w:line="240" w:lineRule="auto"/>
      <w:ind w:left="480"/>
    </w:pPr>
    <w:rPr>
      <w:rFonts w:ascii="Times New Roman" w:eastAsia="Times New Roman" w:hAnsi="Times New Roman" w:cs="Times New Roman"/>
      <w:sz w:val="20"/>
      <w:szCs w:val="20"/>
      <w:lang w:eastAsia="en-US"/>
    </w:rPr>
  </w:style>
  <w:style w:type="paragraph" w:styleId="TOC4">
    <w:name w:val="toc 4"/>
    <w:basedOn w:val="Normal"/>
    <w:next w:val="Normal"/>
    <w:autoRedefine/>
    <w:semiHidden/>
    <w:rsid w:val="008565AC"/>
    <w:pPr>
      <w:spacing w:after="0" w:line="240" w:lineRule="auto"/>
      <w:ind w:left="720"/>
    </w:pPr>
    <w:rPr>
      <w:rFonts w:ascii="Times New Roman" w:eastAsia="Times New Roman" w:hAnsi="Times New Roman" w:cs="Times New Roman"/>
      <w:sz w:val="20"/>
      <w:szCs w:val="20"/>
      <w:lang w:eastAsia="en-US"/>
    </w:rPr>
  </w:style>
  <w:style w:type="paragraph" w:styleId="TOC5">
    <w:name w:val="toc 5"/>
    <w:basedOn w:val="Normal"/>
    <w:next w:val="Normal"/>
    <w:autoRedefine/>
    <w:semiHidden/>
    <w:rsid w:val="008565AC"/>
    <w:pPr>
      <w:spacing w:after="0" w:line="240" w:lineRule="auto"/>
      <w:ind w:left="960"/>
    </w:pPr>
    <w:rPr>
      <w:rFonts w:ascii="Times New Roman" w:eastAsia="Times New Roman" w:hAnsi="Times New Roman" w:cs="Times New Roman"/>
      <w:sz w:val="20"/>
      <w:szCs w:val="20"/>
      <w:lang w:eastAsia="en-US"/>
    </w:rPr>
  </w:style>
  <w:style w:type="paragraph" w:styleId="TOC6">
    <w:name w:val="toc 6"/>
    <w:basedOn w:val="Normal"/>
    <w:next w:val="Normal"/>
    <w:autoRedefine/>
    <w:semiHidden/>
    <w:rsid w:val="008565AC"/>
    <w:pPr>
      <w:spacing w:after="0" w:line="240" w:lineRule="auto"/>
      <w:ind w:left="1200"/>
    </w:pPr>
    <w:rPr>
      <w:rFonts w:ascii="Times New Roman" w:eastAsia="Times New Roman" w:hAnsi="Times New Roman" w:cs="Times New Roman"/>
      <w:sz w:val="20"/>
      <w:szCs w:val="20"/>
      <w:lang w:eastAsia="en-US"/>
    </w:rPr>
  </w:style>
  <w:style w:type="paragraph" w:styleId="TOC7">
    <w:name w:val="toc 7"/>
    <w:basedOn w:val="Normal"/>
    <w:next w:val="Normal"/>
    <w:autoRedefine/>
    <w:semiHidden/>
    <w:rsid w:val="008565AC"/>
    <w:pPr>
      <w:spacing w:after="0" w:line="240" w:lineRule="auto"/>
      <w:ind w:left="1440"/>
    </w:pPr>
    <w:rPr>
      <w:rFonts w:ascii="Times New Roman" w:eastAsia="Times New Roman" w:hAnsi="Times New Roman" w:cs="Times New Roman"/>
      <w:sz w:val="20"/>
      <w:szCs w:val="20"/>
      <w:lang w:eastAsia="en-US"/>
    </w:rPr>
  </w:style>
  <w:style w:type="paragraph" w:styleId="TOC8">
    <w:name w:val="toc 8"/>
    <w:basedOn w:val="Normal"/>
    <w:next w:val="Normal"/>
    <w:autoRedefine/>
    <w:semiHidden/>
    <w:rsid w:val="008565AC"/>
    <w:pPr>
      <w:spacing w:after="0" w:line="240" w:lineRule="auto"/>
      <w:ind w:left="1680"/>
    </w:pPr>
    <w:rPr>
      <w:rFonts w:ascii="Times New Roman" w:eastAsia="Times New Roman" w:hAnsi="Times New Roman" w:cs="Times New Roman"/>
      <w:sz w:val="20"/>
      <w:szCs w:val="20"/>
      <w:lang w:eastAsia="en-US"/>
    </w:rPr>
  </w:style>
  <w:style w:type="paragraph" w:styleId="TOC9">
    <w:name w:val="toc 9"/>
    <w:basedOn w:val="Normal"/>
    <w:next w:val="Normal"/>
    <w:autoRedefine/>
    <w:semiHidden/>
    <w:rsid w:val="008565AC"/>
    <w:pPr>
      <w:spacing w:after="0" w:line="240" w:lineRule="auto"/>
      <w:ind w:left="1920"/>
    </w:pPr>
    <w:rPr>
      <w:rFonts w:ascii="Times New Roman" w:eastAsia="Times New Roman" w:hAnsi="Times New Roman" w:cs="Times New Roman"/>
      <w:sz w:val="20"/>
      <w:szCs w:val="20"/>
      <w:lang w:eastAsia="en-US"/>
    </w:rPr>
  </w:style>
  <w:style w:type="paragraph" w:styleId="Caption">
    <w:name w:val="caption"/>
    <w:basedOn w:val="Normal"/>
    <w:next w:val="Normal"/>
    <w:qFormat/>
    <w:rsid w:val="008565AC"/>
    <w:pPr>
      <w:widowControl w:val="0"/>
      <w:tabs>
        <w:tab w:val="left" w:pos="1134"/>
        <w:tab w:val="left" w:pos="2268"/>
        <w:tab w:val="left" w:pos="3402"/>
        <w:tab w:val="left" w:pos="4536"/>
        <w:tab w:val="left" w:pos="5670"/>
        <w:tab w:val="left" w:pos="6804"/>
        <w:tab w:val="left" w:pos="7938"/>
        <w:tab w:val="right" w:pos="10206"/>
      </w:tabs>
      <w:spacing w:after="0" w:line="240" w:lineRule="auto"/>
      <w:jc w:val="right"/>
    </w:pPr>
    <w:rPr>
      <w:rFonts w:ascii="Arial" w:eastAsia="Times New Roman" w:hAnsi="Arial" w:cs="Arial"/>
      <w:b/>
      <w:bCs/>
      <w:lang w:eastAsia="en-US"/>
    </w:rPr>
  </w:style>
  <w:style w:type="paragraph" w:customStyle="1" w:styleId="SectionTitle">
    <w:name w:val="Section Title"/>
    <w:basedOn w:val="Normal"/>
    <w:rsid w:val="008565AC"/>
    <w:pPr>
      <w:widowControl w:val="0"/>
      <w:tabs>
        <w:tab w:val="left" w:pos="1134"/>
        <w:tab w:val="left" w:pos="2268"/>
        <w:tab w:val="left" w:pos="3402"/>
        <w:tab w:val="left" w:pos="4536"/>
        <w:tab w:val="left" w:pos="5670"/>
        <w:tab w:val="left" w:pos="6804"/>
        <w:tab w:val="left" w:pos="7938"/>
        <w:tab w:val="right" w:pos="10206"/>
      </w:tabs>
      <w:spacing w:before="360" w:after="120" w:line="240" w:lineRule="auto"/>
    </w:pPr>
    <w:rPr>
      <w:rFonts w:ascii="Times New Roman" w:eastAsia="Times New Roman" w:hAnsi="Times New Roman" w:cs="Times New Roman"/>
      <w:b/>
      <w:bCs/>
      <w:smallCaps/>
      <w:sz w:val="28"/>
      <w:szCs w:val="28"/>
      <w:lang w:eastAsia="en-US"/>
    </w:rPr>
  </w:style>
  <w:style w:type="character" w:styleId="Hyperlink">
    <w:name w:val="Hyperlink"/>
    <w:uiPriority w:val="99"/>
    <w:rsid w:val="008565AC"/>
    <w:rPr>
      <w:color w:val="0000FF"/>
      <w:u w:val="single"/>
    </w:rPr>
  </w:style>
  <w:style w:type="character" w:styleId="FollowedHyperlink">
    <w:name w:val="FollowedHyperlink"/>
    <w:rsid w:val="008565AC"/>
    <w:rPr>
      <w:color w:val="800080"/>
      <w:u w:val="single"/>
    </w:rPr>
  </w:style>
  <w:style w:type="paragraph" w:customStyle="1" w:styleId="numbered1">
    <w:name w:val="numbered 1"/>
    <w:basedOn w:val="Normal"/>
    <w:rsid w:val="008565AC"/>
    <w:pPr>
      <w:widowControl w:val="0"/>
      <w:numPr>
        <w:numId w:val="2"/>
      </w:num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sz w:val="22"/>
      <w:szCs w:val="22"/>
      <w:lang w:eastAsia="en-US"/>
    </w:rPr>
  </w:style>
  <w:style w:type="paragraph" w:customStyle="1" w:styleId="Number1">
    <w:name w:val="Number 1"/>
    <w:basedOn w:val="Heading3"/>
    <w:next w:val="NormalIndent"/>
    <w:rsid w:val="008565AC"/>
    <w:pPr>
      <w:keepLines w:val="0"/>
      <w:widowControl w:val="0"/>
      <w:numPr>
        <w:numId w:val="1"/>
      </w:numPr>
      <w:tabs>
        <w:tab w:val="clear" w:pos="360"/>
        <w:tab w:val="left" w:pos="567"/>
        <w:tab w:val="left" w:pos="1134"/>
        <w:tab w:val="left" w:pos="2268"/>
        <w:tab w:val="left" w:pos="3402"/>
        <w:tab w:val="left" w:pos="4536"/>
        <w:tab w:val="left" w:pos="5670"/>
        <w:tab w:val="left" w:pos="6804"/>
        <w:tab w:val="left" w:pos="7938"/>
        <w:tab w:val="right" w:pos="10206"/>
      </w:tabs>
      <w:spacing w:before="240" w:after="60" w:line="240" w:lineRule="auto"/>
      <w:ind w:left="567" w:hanging="567"/>
    </w:pPr>
    <w:rPr>
      <w:rFonts w:ascii="Arial" w:eastAsia="Times New Roman" w:hAnsi="Arial" w:cs="Arial"/>
      <w:color w:val="auto"/>
      <w:sz w:val="22"/>
      <w:szCs w:val="22"/>
      <w:lang w:eastAsia="en-US"/>
    </w:rPr>
  </w:style>
  <w:style w:type="paragraph" w:styleId="DocumentMap">
    <w:name w:val="Document Map"/>
    <w:basedOn w:val="Normal"/>
    <w:link w:val="DocumentMapChar"/>
    <w:semiHidden/>
    <w:rsid w:val="008565AC"/>
    <w:pPr>
      <w:shd w:val="clear" w:color="auto" w:fill="000080"/>
      <w:tabs>
        <w:tab w:val="left" w:pos="1134"/>
        <w:tab w:val="left" w:pos="2268"/>
        <w:tab w:val="left" w:pos="3402"/>
        <w:tab w:val="left" w:pos="4536"/>
        <w:tab w:val="left" w:pos="5670"/>
        <w:tab w:val="left" w:pos="6804"/>
        <w:tab w:val="left" w:pos="7938"/>
        <w:tab w:val="right" w:pos="10206"/>
      </w:tabs>
      <w:spacing w:after="0" w:line="240" w:lineRule="auto"/>
    </w:pPr>
    <w:rPr>
      <w:rFonts w:ascii="Tahoma" w:eastAsia="Times New Roman" w:hAnsi="Tahoma" w:cs="Tahoma"/>
      <w:lang w:eastAsia="en-US"/>
    </w:rPr>
  </w:style>
  <w:style w:type="character" w:customStyle="1" w:styleId="DocumentMapChar">
    <w:name w:val="Document Map Char"/>
    <w:basedOn w:val="DefaultParagraphFont"/>
    <w:link w:val="DocumentMap"/>
    <w:semiHidden/>
    <w:rsid w:val="008565AC"/>
    <w:rPr>
      <w:rFonts w:ascii="Tahoma" w:eastAsia="Times New Roman" w:hAnsi="Tahoma" w:cs="Tahoma"/>
      <w:shd w:val="clear" w:color="auto" w:fill="000080"/>
      <w:lang w:eastAsia="en-US"/>
    </w:rPr>
  </w:style>
  <w:style w:type="paragraph" w:styleId="BodyText2">
    <w:name w:val="Body Text 2"/>
    <w:basedOn w:val="Normal"/>
    <w:link w:val="BodyText2Char"/>
    <w:rsid w:val="008565AC"/>
    <w:pPr>
      <w:tabs>
        <w:tab w:val="left" w:pos="1134"/>
        <w:tab w:val="left" w:pos="1440"/>
        <w:tab w:val="left" w:pos="2160"/>
        <w:tab w:val="left" w:pos="2268"/>
        <w:tab w:val="left" w:pos="2880"/>
        <w:tab w:val="left" w:pos="3402"/>
        <w:tab w:val="left" w:pos="3600"/>
        <w:tab w:val="left" w:pos="4320"/>
        <w:tab w:val="left" w:pos="4536"/>
        <w:tab w:val="left" w:pos="4678"/>
        <w:tab w:val="left" w:pos="5040"/>
        <w:tab w:val="left" w:pos="5670"/>
        <w:tab w:val="left" w:pos="5760"/>
        <w:tab w:val="left" w:pos="6480"/>
        <w:tab w:val="left" w:pos="6804"/>
        <w:tab w:val="left" w:pos="7200"/>
        <w:tab w:val="left" w:pos="7938"/>
        <w:tab w:val="right" w:pos="10206"/>
      </w:tabs>
      <w:spacing w:after="0" w:line="240" w:lineRule="auto"/>
      <w:ind w:right="-144"/>
    </w:pPr>
    <w:rPr>
      <w:rFonts w:ascii="Times New Roman" w:eastAsia="Times New Roman" w:hAnsi="Times New Roman" w:cs="Times New Roman"/>
      <w:lang w:eastAsia="en-US"/>
    </w:rPr>
  </w:style>
  <w:style w:type="character" w:customStyle="1" w:styleId="BodyText2Char">
    <w:name w:val="Body Text 2 Char"/>
    <w:basedOn w:val="DefaultParagraphFont"/>
    <w:link w:val="BodyText2"/>
    <w:rsid w:val="008565AC"/>
    <w:rPr>
      <w:rFonts w:ascii="Times New Roman" w:eastAsia="Times New Roman" w:hAnsi="Times New Roman" w:cs="Times New Roman"/>
      <w:lang w:eastAsia="en-US"/>
    </w:rPr>
  </w:style>
  <w:style w:type="paragraph" w:styleId="BodyText3">
    <w:name w:val="Body Text 3"/>
    <w:basedOn w:val="Normal"/>
    <w:link w:val="BodyText3Char"/>
    <w:rsid w:val="008565AC"/>
    <w:pPr>
      <w:tabs>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right" w:pos="10206"/>
      </w:tabs>
      <w:spacing w:after="0" w:line="240" w:lineRule="auto"/>
      <w:ind w:right="-144"/>
      <w:jc w:val="both"/>
    </w:pPr>
    <w:rPr>
      <w:rFonts w:ascii="Times New Roman" w:eastAsia="Times New Roman" w:hAnsi="Times New Roman" w:cs="Times New Roman"/>
      <w:lang w:eastAsia="en-US"/>
    </w:rPr>
  </w:style>
  <w:style w:type="character" w:customStyle="1" w:styleId="BodyText3Char">
    <w:name w:val="Body Text 3 Char"/>
    <w:basedOn w:val="DefaultParagraphFont"/>
    <w:link w:val="BodyText3"/>
    <w:rsid w:val="008565AC"/>
    <w:rPr>
      <w:rFonts w:ascii="Times New Roman" w:eastAsia="Times New Roman" w:hAnsi="Times New Roman" w:cs="Times New Roman"/>
      <w:lang w:eastAsia="en-US"/>
    </w:rPr>
  </w:style>
  <w:style w:type="paragraph" w:styleId="Title">
    <w:name w:val="Title"/>
    <w:basedOn w:val="Normal"/>
    <w:link w:val="TitleChar"/>
    <w:qFormat/>
    <w:rsid w:val="008565AC"/>
    <w:pPr>
      <w:tabs>
        <w:tab w:val="left" w:pos="7230"/>
      </w:tabs>
      <w:spacing w:after="0" w:line="240" w:lineRule="auto"/>
      <w:jc w:val="center"/>
    </w:pPr>
    <w:rPr>
      <w:rFonts w:ascii="Times New Roman" w:eastAsia="Times New Roman" w:hAnsi="Times New Roman" w:cs="Times New Roman"/>
      <w:b/>
      <w:lang w:eastAsia="en-US"/>
    </w:rPr>
  </w:style>
  <w:style w:type="character" w:customStyle="1" w:styleId="TitleChar">
    <w:name w:val="Title Char"/>
    <w:basedOn w:val="DefaultParagraphFont"/>
    <w:link w:val="Title"/>
    <w:rsid w:val="008565AC"/>
    <w:rPr>
      <w:rFonts w:ascii="Times New Roman" w:eastAsia="Times New Roman" w:hAnsi="Times New Roman" w:cs="Times New Roman"/>
      <w:b/>
      <w:lang w:eastAsia="en-US"/>
    </w:rPr>
  </w:style>
  <w:style w:type="paragraph" w:customStyle="1" w:styleId="List1">
    <w:name w:val="List1"/>
    <w:basedOn w:val="Normal"/>
    <w:rsid w:val="008565AC"/>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Times New Roman" w:eastAsia="Times New Roman" w:hAnsi="Times New Roman" w:cs="Times New Roman"/>
      <w:sz w:val="26"/>
      <w:lang w:eastAsia="en-US"/>
    </w:rPr>
  </w:style>
  <w:style w:type="paragraph" w:styleId="BalloonText">
    <w:name w:val="Balloon Text"/>
    <w:basedOn w:val="Normal"/>
    <w:link w:val="BalloonTextChar"/>
    <w:semiHidden/>
    <w:rsid w:val="008565AC"/>
    <w:pPr>
      <w:tabs>
        <w:tab w:val="left" w:pos="1134"/>
        <w:tab w:val="left" w:pos="2268"/>
        <w:tab w:val="left" w:pos="3402"/>
        <w:tab w:val="left" w:pos="4536"/>
        <w:tab w:val="left" w:pos="5670"/>
        <w:tab w:val="left" w:pos="6804"/>
        <w:tab w:val="left" w:pos="7938"/>
        <w:tab w:val="right" w:pos="10206"/>
      </w:tabs>
      <w:spacing w:after="0" w:line="240" w:lineRule="auto"/>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semiHidden/>
    <w:rsid w:val="008565AC"/>
    <w:rPr>
      <w:rFonts w:ascii="Tahoma" w:eastAsia="Times New Roman" w:hAnsi="Tahoma" w:cs="Tahoma"/>
      <w:sz w:val="16"/>
      <w:szCs w:val="16"/>
      <w:lang w:eastAsia="en-US"/>
    </w:rPr>
  </w:style>
  <w:style w:type="paragraph" w:styleId="Subtitle">
    <w:name w:val="Subtitle"/>
    <w:basedOn w:val="Normal"/>
    <w:link w:val="SubtitleChar"/>
    <w:qFormat/>
    <w:rsid w:val="008565AC"/>
    <w:pPr>
      <w:tabs>
        <w:tab w:val="left" w:pos="1134"/>
        <w:tab w:val="left" w:pos="2268"/>
        <w:tab w:val="left" w:pos="3402"/>
        <w:tab w:val="left" w:pos="4536"/>
        <w:tab w:val="left" w:pos="5670"/>
        <w:tab w:val="left" w:pos="6804"/>
        <w:tab w:val="left" w:pos="7938"/>
        <w:tab w:val="right" w:pos="10206"/>
      </w:tabs>
      <w:spacing w:after="0" w:line="240" w:lineRule="auto"/>
      <w:jc w:val="center"/>
    </w:pPr>
    <w:rPr>
      <w:rFonts w:ascii="Times New Roman" w:eastAsia="Times New Roman" w:hAnsi="Times New Roman" w:cs="Times New Roman"/>
      <w:b/>
      <w:szCs w:val="20"/>
      <w:lang w:val="x-none" w:eastAsia="en-US"/>
    </w:rPr>
  </w:style>
  <w:style w:type="character" w:customStyle="1" w:styleId="SubtitleChar">
    <w:name w:val="Subtitle Char"/>
    <w:basedOn w:val="DefaultParagraphFont"/>
    <w:link w:val="Subtitle"/>
    <w:rsid w:val="008565AC"/>
    <w:rPr>
      <w:rFonts w:ascii="Times New Roman" w:eastAsia="Times New Roman" w:hAnsi="Times New Roman" w:cs="Times New Roman"/>
      <w:b/>
      <w:szCs w:val="20"/>
      <w:lang w:val="x-none" w:eastAsia="en-US"/>
    </w:rPr>
  </w:style>
  <w:style w:type="character" w:styleId="CommentReference">
    <w:name w:val="annotation reference"/>
    <w:rsid w:val="008565AC"/>
    <w:rPr>
      <w:sz w:val="16"/>
      <w:szCs w:val="16"/>
    </w:rPr>
  </w:style>
  <w:style w:type="paragraph" w:styleId="CommentText">
    <w:name w:val="annotation text"/>
    <w:basedOn w:val="Normal"/>
    <w:link w:val="CommentTextChar"/>
    <w:rsid w:val="008565AC"/>
    <w:p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sz w:val="20"/>
      <w:szCs w:val="20"/>
      <w:lang w:val="x-none" w:eastAsia="en-US"/>
    </w:rPr>
  </w:style>
  <w:style w:type="character" w:customStyle="1" w:styleId="CommentTextChar">
    <w:name w:val="Comment Text Char"/>
    <w:basedOn w:val="DefaultParagraphFont"/>
    <w:link w:val="CommentText"/>
    <w:rsid w:val="008565AC"/>
    <w:rPr>
      <w:rFonts w:ascii="Times New Roman" w:eastAsia="Times New Roman" w:hAnsi="Times New Roman" w:cs="Times New Roman"/>
      <w:sz w:val="20"/>
      <w:szCs w:val="20"/>
      <w:lang w:val="x-none" w:eastAsia="en-US"/>
    </w:rPr>
  </w:style>
  <w:style w:type="paragraph" w:styleId="CommentSubject">
    <w:name w:val="annotation subject"/>
    <w:basedOn w:val="CommentText"/>
    <w:next w:val="CommentText"/>
    <w:link w:val="CommentSubjectChar"/>
    <w:rsid w:val="008565AC"/>
    <w:rPr>
      <w:b/>
      <w:bCs/>
    </w:rPr>
  </w:style>
  <w:style w:type="character" w:customStyle="1" w:styleId="CommentSubjectChar">
    <w:name w:val="Comment Subject Char"/>
    <w:basedOn w:val="CommentTextChar"/>
    <w:link w:val="CommentSubject"/>
    <w:rsid w:val="008565AC"/>
    <w:rPr>
      <w:rFonts w:ascii="Times New Roman" w:eastAsia="Times New Roman" w:hAnsi="Times New Roman" w:cs="Times New Roman"/>
      <w:b/>
      <w:bCs/>
      <w:sz w:val="20"/>
      <w:szCs w:val="20"/>
      <w:lang w:val="x-none" w:eastAsia="en-US"/>
    </w:rPr>
  </w:style>
  <w:style w:type="paragraph" w:styleId="TOCHeading">
    <w:name w:val="TOC Heading"/>
    <w:basedOn w:val="Heading1"/>
    <w:next w:val="Normal"/>
    <w:uiPriority w:val="39"/>
    <w:unhideWhenUsed/>
    <w:qFormat/>
    <w:rsid w:val="008565AC"/>
    <w:pPr>
      <w:spacing w:line="259" w:lineRule="auto"/>
      <w:outlineLvl w:val="9"/>
    </w:pPr>
    <w:rPr>
      <w:rFonts w:ascii="Calibri Light" w:eastAsia="Times New Roman" w:hAnsi="Calibri Light" w:cs="Times New Roman"/>
      <w:color w:val="2F5496"/>
      <w:lang w:val="en-US" w:eastAsia="en-US"/>
    </w:rPr>
  </w:style>
  <w:style w:type="character" w:customStyle="1" w:styleId="UnresolvedMention1">
    <w:name w:val="Unresolved Mention1"/>
    <w:basedOn w:val="DefaultParagraphFont"/>
    <w:uiPriority w:val="99"/>
    <w:semiHidden/>
    <w:unhideWhenUsed/>
    <w:rsid w:val="008565AC"/>
    <w:rPr>
      <w:color w:val="605E5C"/>
      <w:shd w:val="clear" w:color="auto" w:fill="E1DFDD"/>
    </w:rPr>
  </w:style>
  <w:style w:type="paragraph" w:styleId="ListParagraph">
    <w:name w:val="List Paragraph"/>
    <w:basedOn w:val="Normal"/>
    <w:uiPriority w:val="34"/>
    <w:qFormat/>
    <w:rsid w:val="008565AC"/>
    <w:pPr>
      <w:spacing w:after="0" w:line="240" w:lineRule="auto"/>
      <w:ind w:left="720"/>
      <w:contextualSpacing/>
    </w:pPr>
    <w:rPr>
      <w:rFonts w:ascii="Arial" w:eastAsia="Times New Roman" w:hAnsi="Arial" w:cs="Times New Roman"/>
      <w:sz w:val="22"/>
      <w:szCs w:val="20"/>
      <w:lang w:eastAsia="en-US"/>
    </w:rPr>
  </w:style>
  <w:style w:type="paragraph" w:styleId="Revision">
    <w:name w:val="Revision"/>
    <w:hidden/>
    <w:uiPriority w:val="99"/>
    <w:semiHidden/>
    <w:rsid w:val="008565AC"/>
    <w:pPr>
      <w:spacing w:after="0" w:line="240" w:lineRule="auto"/>
    </w:pPr>
    <w:rPr>
      <w:rFonts w:ascii="Times New Roman" w:eastAsia="Times New Roman" w:hAnsi="Times New Roman" w:cs="Times New Roman"/>
      <w:lang w:eastAsia="en-US"/>
    </w:rPr>
  </w:style>
  <w:style w:type="table" w:styleId="TableGrid">
    <w:name w:val="Table Grid"/>
    <w:basedOn w:val="TableNormal"/>
    <w:uiPriority w:val="39"/>
    <w:rsid w:val="008565AC"/>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CB2DFB"/>
    <w:pPr>
      <w:keepLines/>
      <w:snapToGrid w:val="0"/>
      <w:spacing w:before="120" w:after="120" w:line="240" w:lineRule="auto"/>
      <w:jc w:val="center"/>
    </w:pPr>
    <w:rPr>
      <w:rFonts w:ascii="Arial" w:hAnsi="Arial" w:cs="Arial"/>
      <w:b/>
      <w:bCs/>
      <w:color w:val="4D4D4C"/>
      <w:sz w:val="18"/>
      <w:szCs w:val="18"/>
    </w:rPr>
  </w:style>
  <w:style w:type="character" w:customStyle="1" w:styleId="TableheadingChar">
    <w:name w:val="Table heading Char"/>
    <w:basedOn w:val="DefaultParagraphFont"/>
    <w:link w:val="Tableheading"/>
    <w:rsid w:val="00CB2DFB"/>
    <w:rPr>
      <w:rFonts w:ascii="Arial" w:hAnsi="Arial" w:cs="Arial"/>
      <w:b/>
      <w:bCs/>
      <w:color w:val="4D4D4C"/>
      <w:sz w:val="18"/>
      <w:szCs w:val="18"/>
    </w:rPr>
  </w:style>
  <w:style w:type="paragraph" w:customStyle="1" w:styleId="Table-Body-centred">
    <w:name w:val="Table - Body - centred"/>
    <w:basedOn w:val="Normal"/>
    <w:link w:val="Table-Body-centredChar"/>
    <w:qFormat/>
    <w:rsid w:val="00662E25"/>
    <w:pPr>
      <w:spacing w:before="120" w:after="120" w:line="240" w:lineRule="auto"/>
      <w:jc w:val="center"/>
    </w:pPr>
    <w:rPr>
      <w:rFonts w:ascii="Arial" w:hAnsi="Arial" w:cs="Arial"/>
      <w:color w:val="4D4D4C"/>
      <w:sz w:val="18"/>
      <w:szCs w:val="18"/>
    </w:rPr>
  </w:style>
  <w:style w:type="character" w:customStyle="1" w:styleId="Table-Body-centredChar">
    <w:name w:val="Table - Body - centred Char"/>
    <w:basedOn w:val="DefaultParagraphFont"/>
    <w:link w:val="Table-Body-centred"/>
    <w:rsid w:val="00662E25"/>
    <w:rPr>
      <w:rFonts w:ascii="Arial" w:hAnsi="Arial" w:cs="Arial"/>
      <w:color w:val="4D4D4C"/>
      <w:sz w:val="18"/>
      <w:szCs w:val="18"/>
    </w:rPr>
  </w:style>
  <w:style w:type="character" w:styleId="PlaceholderText">
    <w:name w:val="Placeholder Text"/>
    <w:basedOn w:val="DefaultParagraphFont"/>
    <w:uiPriority w:val="99"/>
    <w:semiHidden/>
    <w:rsid w:val="00EF019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rials@ahdb.org.u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944f788-76cb-4778-919b-8a7458e8c307">DR2AZDH4AQTA-1012116784-222</_dlc_DocId>
    <_dlc_DocIdUrl xmlns="7944f788-76cb-4778-919b-8a7458e8c307">
      <Url>https://ahdbonline.sharepoint.com/sites/RnD/Projects/RDHGCA/RL/RL2022/_layouts/15/DocIdRedir.aspx?ID=DR2AZDH4AQTA-1012116784-222</Url>
      <Description>DR2AZDH4AQTA-1012116784-222</Description>
    </_dlc_DocIdUrl>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662D9-B4FC-4313-8D61-2DF8AB3E0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5270A1-3C0E-4629-B5C6-CFB251F1EA52}">
  <ds:schemaRefs>
    <ds:schemaRef ds:uri="http://schemas.microsoft.com/office/2006/metadata/properties"/>
    <ds:schemaRef ds:uri="http://schemas.microsoft.com/office/infopath/2007/PartnerControls"/>
    <ds:schemaRef ds:uri="7944f788-76cb-4778-919b-8a7458e8c307"/>
    <ds:schemaRef ds:uri="http://schemas.microsoft.com/sharepoint/v3"/>
  </ds:schemaRefs>
</ds:datastoreItem>
</file>

<file path=customXml/itemProps3.xml><?xml version="1.0" encoding="utf-8"?>
<ds:datastoreItem xmlns:ds="http://schemas.openxmlformats.org/officeDocument/2006/customXml" ds:itemID="{A38DC638-A3B8-42DE-81AA-F472221F8A91}">
  <ds:schemaRefs>
    <ds:schemaRef ds:uri="http://schemas.microsoft.com/sharepoint/v3/contenttype/forms"/>
  </ds:schemaRefs>
</ds:datastoreItem>
</file>

<file path=customXml/itemProps4.xml><?xml version="1.0" encoding="utf-8"?>
<ds:datastoreItem xmlns:ds="http://schemas.openxmlformats.org/officeDocument/2006/customXml" ds:itemID="{E063D56B-4A38-4F68-8937-CD0B283579E8}">
  <ds:schemaRefs>
    <ds:schemaRef ds:uri="http://schemas.microsoft.com/sharepoint/events"/>
  </ds:schemaRefs>
</ds:datastoreItem>
</file>

<file path=customXml/itemProps5.xml><?xml version="1.0" encoding="utf-8"?>
<ds:datastoreItem xmlns:ds="http://schemas.openxmlformats.org/officeDocument/2006/customXml" ds:itemID="{FEA2B3F2-2369-4EEC-BB5A-76EBC9B1197B}">
  <ds:schemaRefs>
    <ds:schemaRef ds:uri="http://schemas.openxmlformats.org/officeDocument/2006/bibliography"/>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108</TotalTime>
  <Pages>18</Pages>
  <Words>5341</Words>
  <Characters>30444</Characters>
  <Application>Microsoft Office Word</Application>
  <DocSecurity>8</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005 - SR22-26-AHDB DL Spring oilseed rape trials H22-26 (Jan 2022)</dc:title>
  <dc:subject/>
  <dc:creator>Will Browne</dc:creator>
  <cp:keywords/>
  <dc:description/>
  <cp:lastModifiedBy>Will Browne</cp:lastModifiedBy>
  <cp:revision>148</cp:revision>
  <dcterms:created xsi:type="dcterms:W3CDTF">2026-06-23T15:57:00Z</dcterms:created>
  <dcterms:modified xsi:type="dcterms:W3CDTF">2026-10-13T10:39:00Z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_dlc_DocIdItemGuid">
    <vt:lpwstr>872b43ba-a0e6-443f-8970-01b9b3c9100c</vt:lpwstr>
  </property>
  <property fmtid="{D5CDD505-2E9C-101B-9397-08002B2CF9AE}" pid="4" name="ClassificationContentMarkingHeaderShapeIds">
    <vt:lpwstr>4162411c,44bb1e4c,3a232b4</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y fmtid="{D5CDD505-2E9C-101B-9397-08002B2CF9AE}" pid="7" name="ahdbFunction">
    <vt:lpwstr/>
  </property>
  <property fmtid="{D5CDD505-2E9C-101B-9397-08002B2CF9AE}" pid="8" name="ahdbSectorClassification">
    <vt:lpwstr/>
  </property>
  <property fmtid="{D5CDD505-2E9C-101B-9397-08002B2CF9AE}" pid="9" name="ahdbContentType">
    <vt:lpwstr/>
  </property>
  <property fmtid="{D5CDD505-2E9C-101B-9397-08002B2CF9AE}" pid="10" name="ahdbTopic">
    <vt:lpwstr/>
  </property>
  <property fmtid="{D5CDD505-2E9C-101B-9397-08002B2CF9AE}" pid="11" name="ahdbBrand">
    <vt:lpwstr/>
  </property>
</Properties>
</file>